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55E9" w14:textId="7890C57F" w:rsidR="004B1116" w:rsidRDefault="004B1116">
      <w:pPr>
        <w:rPr>
          <w:rFonts w:ascii="Arial" w:hAnsi="Arial" w:cs="Arial"/>
          <w:b/>
          <w:sz w:val="24"/>
          <w:szCs w:val="24"/>
        </w:rPr>
      </w:pPr>
      <w:r w:rsidRPr="004102F0">
        <w:rPr>
          <w:rFonts w:ascii="Arial" w:hAnsi="Arial" w:cs="Arial"/>
          <w:b/>
          <w:sz w:val="24"/>
          <w:szCs w:val="24"/>
        </w:rPr>
        <w:t>Introduction</w:t>
      </w:r>
    </w:p>
    <w:p w14:paraId="5DA7046E" w14:textId="3BAFF4FB" w:rsidR="004B1116" w:rsidRDefault="004B1116" w:rsidP="004B1116">
      <w:pPr>
        <w:jc w:val="both"/>
        <w:rPr>
          <w:rFonts w:ascii="Arial" w:hAnsi="Arial" w:cs="Arial"/>
          <w:sz w:val="24"/>
          <w:szCs w:val="24"/>
        </w:rPr>
      </w:pPr>
      <w:r w:rsidRPr="004B1116">
        <w:rPr>
          <w:rFonts w:ascii="Arial" w:hAnsi="Arial" w:cs="Arial"/>
          <w:sz w:val="24"/>
          <w:szCs w:val="24"/>
        </w:rPr>
        <w:t xml:space="preserve">The first lab period contains a pre-lab lecture and about three hours of experimental work. During this first week, students are expected to couple at least two amino acids onto </w:t>
      </w:r>
      <w:proofErr w:type="spellStart"/>
      <w:r w:rsidRPr="004B1116">
        <w:rPr>
          <w:rFonts w:ascii="Arial" w:hAnsi="Arial" w:cs="Arial"/>
          <w:sz w:val="24"/>
          <w:szCs w:val="24"/>
        </w:rPr>
        <w:t>Tentagel</w:t>
      </w:r>
      <w:proofErr w:type="spellEnd"/>
      <w:r w:rsidRPr="004B1116">
        <w:rPr>
          <w:rFonts w:ascii="Arial" w:hAnsi="Arial" w:cs="Arial"/>
          <w:sz w:val="24"/>
          <w:szCs w:val="24"/>
        </w:rPr>
        <w:t xml:space="preserve"> Rink amide resin. The second and third weeks have four hours allocated for each lab period. The peptides are elongated and amino acid couplings are finished in the second lab period. The last week is dedicated to resin cleavage, amino acid side chain deprotection, peptide isolation and solution preparation for submission of peptide samples for LC-MS and bioassay analysis. </w:t>
      </w:r>
      <w:r w:rsidR="00CE233B" w:rsidRPr="00CE233B">
        <w:rPr>
          <w:rFonts w:ascii="Arial" w:hAnsi="Arial" w:cs="Arial"/>
          <w:sz w:val="24"/>
          <w:szCs w:val="24"/>
        </w:rPr>
        <w:t xml:space="preserve">Initially, the peptides were isolated following rotary evaporation of the TFA solution and precipitation from cold diethyl ether, but it was observed that the bioassay was tolerant of residual solvents, including methanol, DCM, DMF and TFA. </w:t>
      </w:r>
      <w:r w:rsidR="00CE233B">
        <w:rPr>
          <w:rFonts w:ascii="Arial" w:hAnsi="Arial" w:cs="Arial"/>
          <w:sz w:val="24"/>
          <w:szCs w:val="24"/>
        </w:rPr>
        <w:t>Therefor</w:t>
      </w:r>
      <w:r w:rsidR="00B36D8A">
        <w:rPr>
          <w:rFonts w:ascii="Arial" w:hAnsi="Arial" w:cs="Arial"/>
          <w:sz w:val="24"/>
          <w:szCs w:val="24"/>
        </w:rPr>
        <w:t>e</w:t>
      </w:r>
      <w:r w:rsidR="00CE233B">
        <w:rPr>
          <w:rFonts w:ascii="Arial" w:hAnsi="Arial" w:cs="Arial"/>
          <w:sz w:val="24"/>
          <w:szCs w:val="24"/>
        </w:rPr>
        <w:t>, the current protocol has st</w:t>
      </w:r>
      <w:r w:rsidR="00CE233B" w:rsidRPr="00CE233B">
        <w:rPr>
          <w:rFonts w:ascii="Arial" w:hAnsi="Arial" w:cs="Arial"/>
          <w:sz w:val="24"/>
          <w:szCs w:val="24"/>
        </w:rPr>
        <w:t xml:space="preserve">udents rotary evaporate their TFA-peptide solution after cleavage, and they prepare a solution of their peptide in 0.1% TFA in acetonitrile for LC-MS analysis and activity testing against </w:t>
      </w:r>
      <w:r w:rsidR="00CE233B" w:rsidRPr="00CE233B">
        <w:rPr>
          <w:rFonts w:ascii="Arial" w:hAnsi="Arial" w:cs="Arial"/>
          <w:i/>
          <w:sz w:val="24"/>
          <w:szCs w:val="24"/>
        </w:rPr>
        <w:t>E. coli</w:t>
      </w:r>
      <w:r w:rsidR="00CE233B" w:rsidRPr="00CE233B">
        <w:rPr>
          <w:rFonts w:ascii="Arial" w:hAnsi="Arial" w:cs="Arial"/>
          <w:sz w:val="24"/>
          <w:szCs w:val="24"/>
        </w:rPr>
        <w:t>.</w:t>
      </w:r>
      <w:r w:rsidR="00CE233B">
        <w:rPr>
          <w:rFonts w:ascii="Arial" w:hAnsi="Arial" w:cs="Arial"/>
          <w:sz w:val="24"/>
          <w:szCs w:val="24"/>
        </w:rPr>
        <w:t xml:space="preserve"> </w:t>
      </w:r>
      <w:r w:rsidRPr="004B1116">
        <w:rPr>
          <w:rFonts w:ascii="Arial" w:hAnsi="Arial" w:cs="Arial"/>
          <w:sz w:val="24"/>
          <w:szCs w:val="24"/>
        </w:rPr>
        <w:t xml:space="preserve">Instructors run the LC-MS samples using an </w:t>
      </w:r>
      <w:proofErr w:type="spellStart"/>
      <w:r w:rsidRPr="004B1116">
        <w:rPr>
          <w:rFonts w:ascii="Arial" w:hAnsi="Arial" w:cs="Arial"/>
          <w:sz w:val="24"/>
          <w:szCs w:val="24"/>
        </w:rPr>
        <w:t>autosampler</w:t>
      </w:r>
      <w:proofErr w:type="spellEnd"/>
      <w:r w:rsidRPr="004B1116">
        <w:rPr>
          <w:rFonts w:ascii="Arial" w:hAnsi="Arial" w:cs="Arial"/>
          <w:sz w:val="24"/>
          <w:szCs w:val="24"/>
        </w:rPr>
        <w:t>.</w:t>
      </w:r>
      <w:r>
        <w:rPr>
          <w:rFonts w:ascii="Arial" w:hAnsi="Arial" w:cs="Arial"/>
          <w:sz w:val="24"/>
          <w:szCs w:val="24"/>
        </w:rPr>
        <w:t xml:space="preserve"> Instructors and teaching assistants run the bioassay (described below). Both LC-MS and bioassay results are given to the students for analysis.</w:t>
      </w:r>
    </w:p>
    <w:p w14:paraId="2308919A" w14:textId="77777777" w:rsidR="004B1116" w:rsidRPr="004B1116" w:rsidRDefault="004B1116" w:rsidP="004B1116">
      <w:pPr>
        <w:jc w:val="both"/>
        <w:rPr>
          <w:rFonts w:ascii="Arial" w:hAnsi="Arial" w:cs="Arial"/>
          <w:sz w:val="24"/>
          <w:szCs w:val="24"/>
        </w:rPr>
      </w:pPr>
    </w:p>
    <w:p w14:paraId="1234994B" w14:textId="534DE057" w:rsidR="006A7F82" w:rsidRPr="006A7F82" w:rsidRDefault="00C71209">
      <w:pPr>
        <w:rPr>
          <w:rFonts w:ascii="Arial" w:hAnsi="Arial" w:cs="Arial"/>
          <w:b/>
          <w:sz w:val="24"/>
          <w:szCs w:val="24"/>
        </w:rPr>
      </w:pPr>
      <w:r>
        <w:rPr>
          <w:rFonts w:ascii="Arial" w:hAnsi="Arial" w:cs="Arial"/>
          <w:b/>
          <w:sz w:val="24"/>
          <w:szCs w:val="24"/>
        </w:rPr>
        <w:t>Notes on</w:t>
      </w:r>
      <w:r w:rsidR="006A7F82" w:rsidRPr="006A7F82">
        <w:rPr>
          <w:rFonts w:ascii="Arial" w:hAnsi="Arial" w:cs="Arial"/>
          <w:b/>
          <w:sz w:val="24"/>
          <w:szCs w:val="24"/>
        </w:rPr>
        <w:t xml:space="preserve"> Laboratory Preparation</w:t>
      </w:r>
    </w:p>
    <w:p w14:paraId="4107CC2E" w14:textId="77777777" w:rsidR="000E4AAC" w:rsidRDefault="000E4AAC" w:rsidP="000E4AAC">
      <w:pPr>
        <w:rPr>
          <w:rFonts w:ascii="Arial" w:hAnsi="Arial" w:cs="Arial"/>
          <w:sz w:val="24"/>
          <w:szCs w:val="24"/>
          <w:u w:val="single"/>
        </w:rPr>
      </w:pPr>
      <w:r>
        <w:rPr>
          <w:rFonts w:ascii="Arial" w:hAnsi="Arial" w:cs="Arial"/>
          <w:sz w:val="24"/>
          <w:szCs w:val="24"/>
          <w:u w:val="single"/>
        </w:rPr>
        <w:t>Reaction Columns and Vacuum Adapters</w:t>
      </w:r>
    </w:p>
    <w:p w14:paraId="02306751" w14:textId="51CB0295" w:rsidR="00563CB2" w:rsidRDefault="000E4AAC" w:rsidP="000E4AAC">
      <w:pPr>
        <w:jc w:val="both"/>
        <w:rPr>
          <w:rFonts w:ascii="Arial" w:hAnsi="Arial" w:cs="Arial"/>
          <w:sz w:val="24"/>
          <w:szCs w:val="24"/>
        </w:rPr>
      </w:pPr>
      <w:r>
        <w:rPr>
          <w:rFonts w:ascii="Arial" w:hAnsi="Arial" w:cs="Arial"/>
          <w:sz w:val="24"/>
          <w:szCs w:val="24"/>
        </w:rPr>
        <w:t>The SPPS reactions are performed in chromatography columns that contain a frit</w:t>
      </w:r>
      <w:r w:rsidR="00C75DDA">
        <w:rPr>
          <w:rFonts w:ascii="Arial" w:hAnsi="Arial" w:cs="Arial"/>
          <w:sz w:val="24"/>
          <w:szCs w:val="24"/>
        </w:rPr>
        <w:t xml:space="preserve"> (Bio-Rad </w:t>
      </w:r>
      <w:r w:rsidR="00C75DDA" w:rsidRPr="00C75DDA">
        <w:rPr>
          <w:rFonts w:ascii="Arial" w:hAnsi="Arial" w:cs="Arial"/>
          <w:sz w:val="24"/>
          <w:szCs w:val="24"/>
        </w:rPr>
        <w:t>732-6008</w:t>
      </w:r>
      <w:r w:rsidR="00C75DDA">
        <w:rPr>
          <w:rFonts w:ascii="Arial" w:hAnsi="Arial" w:cs="Arial"/>
          <w:sz w:val="24"/>
          <w:szCs w:val="24"/>
        </w:rPr>
        <w:t>)</w:t>
      </w:r>
      <w:r>
        <w:rPr>
          <w:rFonts w:ascii="Arial" w:hAnsi="Arial" w:cs="Arial"/>
          <w:sz w:val="24"/>
          <w:szCs w:val="24"/>
        </w:rPr>
        <w:t xml:space="preserve">. These resin columns come with caps to seal the reaction space and outflow tip. PTFE stopcocks </w:t>
      </w:r>
      <w:r w:rsidR="00C75DDA">
        <w:rPr>
          <w:rFonts w:ascii="Arial" w:hAnsi="Arial" w:cs="Arial"/>
          <w:sz w:val="24"/>
          <w:szCs w:val="24"/>
        </w:rPr>
        <w:t>(</w:t>
      </w:r>
      <w:proofErr w:type="spellStart"/>
      <w:r w:rsidR="00C75DDA" w:rsidRPr="00C75DDA">
        <w:rPr>
          <w:rFonts w:ascii="Arial" w:hAnsi="Arial" w:cs="Arial"/>
          <w:sz w:val="24"/>
          <w:szCs w:val="24"/>
        </w:rPr>
        <w:t>Biotage</w:t>
      </w:r>
      <w:proofErr w:type="spellEnd"/>
      <w:r w:rsidR="00C75DDA">
        <w:rPr>
          <w:rFonts w:ascii="Arial" w:hAnsi="Arial" w:cs="Arial"/>
          <w:sz w:val="24"/>
          <w:szCs w:val="24"/>
        </w:rPr>
        <w:t xml:space="preserve"> </w:t>
      </w:r>
      <w:r w:rsidR="00C75DDA" w:rsidRPr="00C75DDA">
        <w:rPr>
          <w:rFonts w:ascii="Arial" w:hAnsi="Arial" w:cs="Arial"/>
          <w:sz w:val="24"/>
          <w:szCs w:val="24"/>
        </w:rPr>
        <w:t>121-0009</w:t>
      </w:r>
      <w:r w:rsidR="00C75DDA">
        <w:rPr>
          <w:rFonts w:ascii="Arial" w:hAnsi="Arial" w:cs="Arial"/>
          <w:sz w:val="24"/>
          <w:szCs w:val="24"/>
        </w:rPr>
        <w:t xml:space="preserve">) </w:t>
      </w:r>
      <w:r>
        <w:rPr>
          <w:rFonts w:ascii="Arial" w:hAnsi="Arial" w:cs="Arial"/>
          <w:sz w:val="24"/>
          <w:szCs w:val="24"/>
        </w:rPr>
        <w:t>are used during the washing, deprotection and filtration steps.</w:t>
      </w:r>
      <w:r w:rsidRPr="00F71AA0">
        <w:rPr>
          <w:rFonts w:ascii="Arial" w:hAnsi="Arial" w:cs="Arial"/>
          <w:sz w:val="24"/>
          <w:szCs w:val="24"/>
        </w:rPr>
        <w:t xml:space="preserve"> </w:t>
      </w:r>
      <w:r>
        <w:rPr>
          <w:rFonts w:ascii="Arial" w:hAnsi="Arial" w:cs="Arial"/>
          <w:sz w:val="24"/>
          <w:szCs w:val="24"/>
        </w:rPr>
        <w:t xml:space="preserve">The PTFE stopcocks are removed and vessel caps are sealed with </w:t>
      </w:r>
      <w:proofErr w:type="spellStart"/>
      <w:r>
        <w:rPr>
          <w:rFonts w:ascii="Arial" w:hAnsi="Arial" w:cs="Arial"/>
          <w:sz w:val="24"/>
          <w:szCs w:val="24"/>
        </w:rPr>
        <w:t>parafilm</w:t>
      </w:r>
      <w:proofErr w:type="spellEnd"/>
      <w:r>
        <w:rPr>
          <w:rFonts w:ascii="Arial" w:hAnsi="Arial" w:cs="Arial"/>
          <w:sz w:val="24"/>
          <w:szCs w:val="24"/>
        </w:rPr>
        <w:t xml:space="preserve"> during the coupling step that takes place in a 65 °C water bath (Figure 1</w:t>
      </w:r>
      <w:r w:rsidRPr="004102F0">
        <w:rPr>
          <w:rFonts w:ascii="Arial" w:hAnsi="Arial" w:cs="Arial"/>
          <w:sz w:val="24"/>
          <w:szCs w:val="24"/>
        </w:rPr>
        <w:t xml:space="preserve">). </w:t>
      </w:r>
      <w:r w:rsidR="002F243B" w:rsidRPr="004102F0">
        <w:rPr>
          <w:rFonts w:ascii="Arial" w:hAnsi="Arial" w:cs="Arial"/>
          <w:sz w:val="24"/>
          <w:szCs w:val="24"/>
        </w:rPr>
        <w:t xml:space="preserve">While amino </w:t>
      </w:r>
      <w:r w:rsidR="00563CB2" w:rsidRPr="004102F0">
        <w:rPr>
          <w:rFonts w:ascii="Arial" w:hAnsi="Arial" w:cs="Arial"/>
          <w:sz w:val="24"/>
          <w:szCs w:val="24"/>
        </w:rPr>
        <w:t>acid couplings can readily take place at room temperature, in our experience, elevated temperature can benefit difficult syntheses, including syntheses that involve coupling five or more amino acids onto the resin.</w:t>
      </w:r>
      <w:r w:rsidR="00563CB2" w:rsidRPr="004102F0">
        <w:rPr>
          <w:rFonts w:ascii="Arial" w:hAnsi="Arial" w:cs="Arial"/>
          <w:sz w:val="24"/>
          <w:szCs w:val="24"/>
        </w:rPr>
        <w:fldChar w:fldCharType="begin"/>
      </w:r>
      <w:r w:rsidR="00563CB2" w:rsidRPr="004102F0">
        <w:rPr>
          <w:rFonts w:ascii="Arial" w:hAnsi="Arial" w:cs="Arial"/>
          <w:sz w:val="24"/>
          <w:szCs w:val="24"/>
        </w:rPr>
        <w:instrText xml:space="preserve"> ADDIN ZOTERO_ITEM CSL_CITATION {"citationID":"1lp5m7ncqj","properties":{"formattedCitation":"{\\rtf \\super 1\\nosupersub{}}","plainCitation":"1"},"citationItems":[{"id":13,"uris":["http://zotero.org/groups/382592/items/K9IVQ8Z7"],"uri":["http://zotero.org/groups/382592/items/K9IVQ8Z7"],"itemData":{"id":13,"type":"article-journal","title":"Rapid solid-phase peptide synthesis using thermal and controlled microwave irradiation","container-title":"Journal of Peptide Science","page":"633-638","volume":"12","issue":"10","source":"Wiley Online Library","abstract":"A rapid and efficient microwave-assisted solid-phase synthesis method is described for the preparation of the nonapeptide WDTVRISFK, using conventional Fmoc/But orthogonal protection strategy. The synthesis protocol is based on the use of cycles of pulsed microwave irradiation with intermittent cooling of the reaction during the removal of the Fmoc protecting group and during the coupling. The desired nonapeptide was obtained in highest yield and purity by employing MicroKan technology. The chemical reactions were carried out in a single-mode microwave reactor, equipped with a fiber-optic probe to monitor the reaction temperature continuously. Copyright © 2006 European Peptide Society and John Wiley &amp; Sons, Ltd.","DOI":"10.1002/psc.771","ISSN":"1099-1387","journalAbbreviation":"J. Peptide Sci.","language":"en","author":[{"family":"Bacsa","given":"Bernadett"},{"family":"Desai","given":"Bimbisar"},{"family":"Dibó","given":"GáBor"},{"family":"Kappe","given":"C. Oliver"}],"issued":{"date-parts":[["2006",10,1]]}}}],"schema":"https://github.com/citation-style-language/schema/raw/master/csl-citation.json"} </w:instrText>
      </w:r>
      <w:r w:rsidR="00563CB2" w:rsidRPr="004102F0">
        <w:rPr>
          <w:rFonts w:ascii="Arial" w:hAnsi="Arial" w:cs="Arial"/>
          <w:sz w:val="24"/>
          <w:szCs w:val="24"/>
        </w:rPr>
        <w:fldChar w:fldCharType="separate"/>
      </w:r>
      <w:r w:rsidR="00563CB2" w:rsidRPr="004102F0">
        <w:rPr>
          <w:rFonts w:ascii="Arial" w:hAnsi="Arial" w:cs="Arial"/>
          <w:sz w:val="24"/>
          <w:szCs w:val="24"/>
          <w:vertAlign w:val="superscript"/>
        </w:rPr>
        <w:t>1</w:t>
      </w:r>
      <w:r w:rsidR="00563CB2" w:rsidRPr="004102F0">
        <w:rPr>
          <w:rFonts w:ascii="Arial" w:hAnsi="Arial" w:cs="Arial"/>
          <w:sz w:val="24"/>
          <w:szCs w:val="24"/>
        </w:rPr>
        <w:fldChar w:fldCharType="end"/>
      </w:r>
    </w:p>
    <w:p w14:paraId="6330E530" w14:textId="15F842CE" w:rsidR="000E4AAC" w:rsidRDefault="000E4AAC" w:rsidP="000E4AAC">
      <w:pPr>
        <w:jc w:val="both"/>
        <w:rPr>
          <w:rFonts w:ascii="Arial" w:hAnsi="Arial" w:cs="Arial"/>
          <w:sz w:val="24"/>
          <w:szCs w:val="24"/>
        </w:rPr>
      </w:pPr>
      <w:r>
        <w:rPr>
          <w:rFonts w:ascii="Arial" w:hAnsi="Arial" w:cs="Arial"/>
          <w:sz w:val="24"/>
          <w:szCs w:val="24"/>
        </w:rPr>
        <w:t>Custom vacuum adapters are made using rubber stoppers</w:t>
      </w:r>
      <w:r w:rsidR="00C75DDA">
        <w:rPr>
          <w:rFonts w:ascii="Arial" w:hAnsi="Arial" w:cs="Arial"/>
          <w:sz w:val="24"/>
          <w:szCs w:val="24"/>
        </w:rPr>
        <w:t xml:space="preserve">, </w:t>
      </w:r>
      <w:r>
        <w:rPr>
          <w:rFonts w:ascii="Arial" w:hAnsi="Arial" w:cs="Arial"/>
          <w:sz w:val="24"/>
          <w:szCs w:val="24"/>
        </w:rPr>
        <w:t>septa, syringe barrels and needles. These adapters are used to vacuum filter spent reagents and solvents after the washing, deprotection and coupling steps, and also to isolate the cleaved peptide solution at the end of the synthesis (Figure 2).</w:t>
      </w:r>
    </w:p>
    <w:p w14:paraId="65D55287" w14:textId="77777777" w:rsidR="000E4AAC" w:rsidRPr="00930A4A" w:rsidRDefault="000E4AAC" w:rsidP="00C62B37">
      <w:pPr>
        <w:jc w:val="center"/>
        <w:rPr>
          <w:rFonts w:ascii="Arial" w:hAnsi="Arial" w:cs="Arial"/>
          <w:sz w:val="24"/>
          <w:szCs w:val="24"/>
        </w:rPr>
      </w:pPr>
      <w:r>
        <w:rPr>
          <w:rFonts w:ascii="Arial" w:hAnsi="Arial" w:cs="Arial"/>
          <w:noProof/>
          <w:sz w:val="24"/>
          <w:szCs w:val="24"/>
        </w:rPr>
        <w:lastRenderedPageBreak/>
        <w:drawing>
          <wp:inline distT="0" distB="0" distL="0" distR="0" wp14:anchorId="39EE85F3" wp14:editId="58E12226">
            <wp:extent cx="1634067" cy="2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120" cy="2061583"/>
                    </a:xfrm>
                    <a:prstGeom prst="rect">
                      <a:avLst/>
                    </a:prstGeom>
                  </pic:spPr>
                </pic:pic>
              </a:graphicData>
            </a:graphic>
          </wp:inline>
        </w:drawing>
      </w:r>
    </w:p>
    <w:p w14:paraId="036B2527" w14:textId="70278B0A" w:rsidR="000E4AAC" w:rsidRDefault="000E4AAC" w:rsidP="00563CB2">
      <w:pPr>
        <w:tabs>
          <w:tab w:val="left" w:pos="720"/>
        </w:tabs>
        <w:jc w:val="both"/>
        <w:rPr>
          <w:rFonts w:ascii="Arial" w:hAnsi="Arial" w:cs="Arial"/>
          <w:sz w:val="20"/>
          <w:szCs w:val="20"/>
        </w:rPr>
      </w:pPr>
      <w:r w:rsidRPr="00F200E9">
        <w:rPr>
          <w:rFonts w:ascii="Arial" w:hAnsi="Arial" w:cs="Arial"/>
          <w:b/>
          <w:sz w:val="20"/>
          <w:szCs w:val="20"/>
        </w:rPr>
        <w:t>Figure 1. (</w:t>
      </w:r>
      <w:r>
        <w:rPr>
          <w:rFonts w:ascii="Arial" w:hAnsi="Arial" w:cs="Arial"/>
          <w:sz w:val="20"/>
          <w:szCs w:val="20"/>
        </w:rPr>
        <w:t>A) The resin</w:t>
      </w:r>
      <w:r w:rsidRPr="00F200E9">
        <w:rPr>
          <w:rFonts w:ascii="Arial" w:hAnsi="Arial" w:cs="Arial"/>
          <w:sz w:val="20"/>
          <w:szCs w:val="20"/>
        </w:rPr>
        <w:t xml:space="preserve"> column with upper/lower caps and PTFE stopcock</w:t>
      </w:r>
      <w:r>
        <w:rPr>
          <w:rFonts w:ascii="Arial" w:hAnsi="Arial" w:cs="Arial"/>
          <w:sz w:val="20"/>
          <w:szCs w:val="20"/>
        </w:rPr>
        <w:t>.</w:t>
      </w:r>
      <w:r w:rsidRPr="00F200E9">
        <w:rPr>
          <w:rFonts w:ascii="Arial" w:hAnsi="Arial" w:cs="Arial"/>
          <w:sz w:val="20"/>
          <w:szCs w:val="20"/>
        </w:rPr>
        <w:t xml:space="preserve"> (B) Assembled reaction apparatus</w:t>
      </w:r>
      <w:r>
        <w:rPr>
          <w:rFonts w:ascii="Arial" w:hAnsi="Arial" w:cs="Arial"/>
          <w:sz w:val="20"/>
          <w:szCs w:val="20"/>
        </w:rPr>
        <w:t>.</w:t>
      </w:r>
      <w:r w:rsidRPr="00F200E9">
        <w:rPr>
          <w:rFonts w:ascii="Arial" w:hAnsi="Arial" w:cs="Arial"/>
          <w:sz w:val="20"/>
          <w:szCs w:val="20"/>
        </w:rPr>
        <w:t xml:space="preserve"> (C)</w:t>
      </w:r>
      <w:r>
        <w:rPr>
          <w:rFonts w:ascii="Arial" w:hAnsi="Arial" w:cs="Arial"/>
          <w:sz w:val="20"/>
          <w:szCs w:val="20"/>
        </w:rPr>
        <w:t xml:space="preserve"> The reaction vessel for the couplings that take place in a 65 </w:t>
      </w:r>
      <w:r w:rsidRPr="00F200E9">
        <w:rPr>
          <w:rFonts w:ascii="Arial" w:hAnsi="Arial" w:cs="Arial"/>
          <w:sz w:val="20"/>
          <w:szCs w:val="20"/>
        </w:rPr>
        <w:t>°C water bath.</w:t>
      </w:r>
    </w:p>
    <w:p w14:paraId="30F0A5CA" w14:textId="77777777" w:rsidR="00AE7813" w:rsidRPr="00563CB2" w:rsidRDefault="00AE7813" w:rsidP="00563CB2">
      <w:pPr>
        <w:tabs>
          <w:tab w:val="left" w:pos="720"/>
        </w:tabs>
        <w:jc w:val="both"/>
        <w:rPr>
          <w:rFonts w:ascii="Arial" w:hAnsi="Arial" w:cs="Arial"/>
          <w:sz w:val="20"/>
          <w:szCs w:val="20"/>
        </w:rPr>
      </w:pPr>
    </w:p>
    <w:p w14:paraId="407CED35" w14:textId="01A20336" w:rsidR="000E4AAC" w:rsidRDefault="000E4AAC" w:rsidP="00C62B37">
      <w:pPr>
        <w:jc w:val="center"/>
        <w:rPr>
          <w:rFonts w:ascii="Arial" w:hAnsi="Arial" w:cs="Arial"/>
          <w:sz w:val="24"/>
          <w:szCs w:val="24"/>
        </w:rPr>
      </w:pPr>
      <w:r w:rsidRPr="00302A83">
        <w:rPr>
          <w:rFonts w:ascii="Arial" w:hAnsi="Arial" w:cs="Arial"/>
          <w:noProof/>
          <w:sz w:val="24"/>
          <w:szCs w:val="24"/>
        </w:rPr>
        <mc:AlternateContent>
          <mc:Choice Requires="wps">
            <w:drawing>
              <wp:anchor distT="45720" distB="45720" distL="114300" distR="114300" simplePos="0" relativeHeight="251674624" behindDoc="0" locked="0" layoutInCell="1" allowOverlap="1" wp14:anchorId="19B7A665" wp14:editId="35772F08">
                <wp:simplePos x="0" y="0"/>
                <wp:positionH relativeFrom="margin">
                  <wp:posOffset>4314825</wp:posOffset>
                </wp:positionH>
                <wp:positionV relativeFrom="paragraph">
                  <wp:posOffset>129540</wp:posOffset>
                </wp:positionV>
                <wp:extent cx="393192" cy="42062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20624"/>
                        </a:xfrm>
                        <a:prstGeom prst="rect">
                          <a:avLst/>
                        </a:prstGeom>
                        <a:noFill/>
                        <a:ln w="9525">
                          <a:noFill/>
                          <a:miter lim="800000"/>
                          <a:headEnd/>
                          <a:tailEnd/>
                        </a:ln>
                      </wps:spPr>
                      <wps:txbx>
                        <w:txbxContent>
                          <w:p w14:paraId="44FFF20A" w14:textId="77777777" w:rsidR="00B36D8A" w:rsidRPr="00302A83" w:rsidRDefault="00B36D8A" w:rsidP="000E4AAC">
                            <w:pPr>
                              <w:rPr>
                                <w:rFonts w:ascii="Arial" w:hAnsi="Arial" w:cs="Arial"/>
                                <w:b/>
                                <w:sz w:val="28"/>
                                <w:szCs w:val="28"/>
                              </w:rPr>
                            </w:pPr>
                            <w:r w:rsidRPr="00302A83">
                              <w:rPr>
                                <w:rFonts w:ascii="Arial" w:hAnsi="Arial" w:cs="Arial"/>
                                <w:b/>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9.75pt;margin-top:10.2pt;width:30.95pt;height:33.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" filled="f" stroked="f">
                <v:textbox>
                  <w:txbxContent>
                    <w:p w14:paraId="44FFF20A" w14:textId="77777777" w:rsidR="00B36D8A" w:rsidRPr="00302A83" w:rsidRDefault="00B36D8A" w:rsidP="000E4AAC">
                      <w:pPr>
                        <w:rPr>
                          <w:rFonts w:ascii="Arial" w:hAnsi="Arial" w:cs="Arial"/>
                          <w:b/>
                          <w:sz w:val="28"/>
                          <w:szCs w:val="28"/>
                        </w:rPr>
                      </w:pPr>
                      <w:r w:rsidRPr="00302A83">
                        <w:rPr>
                          <w:rFonts w:ascii="Arial" w:hAnsi="Arial" w:cs="Arial"/>
                          <w:b/>
                          <w:sz w:val="28"/>
                          <w:szCs w:val="28"/>
                        </w:rPr>
                        <w:t>B</w:t>
                      </w:r>
                    </w:p>
                  </w:txbxContent>
                </v:textbox>
                <w10:wrap anchorx="margin"/>
              </v:shape>
            </w:pict>
          </mc:Fallback>
        </mc:AlternateContent>
      </w:r>
      <w:r w:rsidRPr="00302A83">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3854248B" wp14:editId="0F0AABC9">
                <wp:simplePos x="0" y="0"/>
                <wp:positionH relativeFrom="margin">
                  <wp:posOffset>2232025</wp:posOffset>
                </wp:positionH>
                <wp:positionV relativeFrom="paragraph">
                  <wp:posOffset>158115</wp:posOffset>
                </wp:positionV>
                <wp:extent cx="393192" cy="42062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20624"/>
                        </a:xfrm>
                        <a:prstGeom prst="rect">
                          <a:avLst/>
                        </a:prstGeom>
                        <a:noFill/>
                        <a:ln w="9525">
                          <a:noFill/>
                          <a:miter lim="800000"/>
                          <a:headEnd/>
                          <a:tailEnd/>
                        </a:ln>
                      </wps:spPr>
                      <wps:txbx>
                        <w:txbxContent>
                          <w:p w14:paraId="29F54293" w14:textId="77777777" w:rsidR="00B36D8A" w:rsidRPr="00302A83" w:rsidRDefault="00B36D8A" w:rsidP="000E4AAC">
                            <w:pPr>
                              <w:rPr>
                                <w:rFonts w:ascii="Arial" w:hAnsi="Arial" w:cs="Arial"/>
                                <w:b/>
                                <w:sz w:val="28"/>
                                <w:szCs w:val="28"/>
                              </w:rPr>
                            </w:pPr>
                            <w:r w:rsidRPr="00302A83">
                              <w:rPr>
                                <w:rFonts w:ascii="Arial" w:hAnsi="Arial" w:cs="Arial"/>
                                <w:b/>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75pt;margin-top:12.45pt;width:30.95pt;height:33.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" filled="f" stroked="f">
                <v:textbox>
                  <w:txbxContent>
                    <w:p w14:paraId="29F54293" w14:textId="77777777" w:rsidR="00B36D8A" w:rsidRPr="00302A83" w:rsidRDefault="00B36D8A" w:rsidP="000E4AAC">
                      <w:pPr>
                        <w:rPr>
                          <w:rFonts w:ascii="Arial" w:hAnsi="Arial" w:cs="Arial"/>
                          <w:b/>
                          <w:sz w:val="28"/>
                          <w:szCs w:val="28"/>
                        </w:rPr>
                      </w:pPr>
                      <w:r w:rsidRPr="00302A83">
                        <w:rPr>
                          <w:rFonts w:ascii="Arial" w:hAnsi="Arial" w:cs="Arial"/>
                          <w:b/>
                          <w:sz w:val="28"/>
                          <w:szCs w:val="28"/>
                        </w:rPr>
                        <w:t>A</w:t>
                      </w:r>
                    </w:p>
                  </w:txbxContent>
                </v:textbox>
                <w10:wrap anchorx="margin"/>
              </v:shape>
            </w:pict>
          </mc:Fallback>
        </mc:AlternateContent>
      </w:r>
      <w:r>
        <w:rPr>
          <w:rFonts w:ascii="Arial" w:hAnsi="Arial" w:cs="Arial"/>
          <w:noProof/>
          <w:sz w:val="24"/>
          <w:szCs w:val="24"/>
        </w:rPr>
        <w:drawing>
          <wp:inline distT="0" distB="0" distL="0" distR="0" wp14:anchorId="276CF5D8" wp14:editId="1A201F4F">
            <wp:extent cx="2121039" cy="1724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6414" cy="1736522"/>
                    </a:xfrm>
                    <a:prstGeom prst="rect">
                      <a:avLst/>
                    </a:prstGeom>
                  </pic:spPr>
                </pic:pic>
              </a:graphicData>
            </a:graphic>
          </wp:inline>
        </w:drawing>
      </w:r>
      <w:r w:rsidR="00977B43">
        <w:rPr>
          <w:rFonts w:ascii="Arial" w:hAnsi="Arial" w:cs="Arial"/>
          <w:sz w:val="24"/>
          <w:szCs w:val="24"/>
        </w:rPr>
        <w:t xml:space="preserve">   </w:t>
      </w:r>
      <w:r>
        <w:rPr>
          <w:rFonts w:ascii="Arial" w:hAnsi="Arial" w:cs="Arial"/>
          <w:noProof/>
          <w:sz w:val="24"/>
          <w:szCs w:val="24"/>
        </w:rPr>
        <w:drawing>
          <wp:inline distT="0" distB="0" distL="0" distR="0" wp14:anchorId="5D5DEA3F" wp14:editId="76F056D7">
            <wp:extent cx="1365711" cy="17335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4186" cy="1782388"/>
                    </a:xfrm>
                    <a:prstGeom prst="rect">
                      <a:avLst/>
                    </a:prstGeom>
                  </pic:spPr>
                </pic:pic>
              </a:graphicData>
            </a:graphic>
          </wp:inline>
        </w:drawing>
      </w:r>
    </w:p>
    <w:p w14:paraId="13A4F242" w14:textId="77777777" w:rsidR="000E4AAC" w:rsidRPr="00F200E9" w:rsidRDefault="000E4AAC" w:rsidP="00C62B37">
      <w:pPr>
        <w:jc w:val="both"/>
        <w:rPr>
          <w:rFonts w:ascii="Arial" w:hAnsi="Arial" w:cs="Arial"/>
          <w:sz w:val="20"/>
          <w:szCs w:val="20"/>
        </w:rPr>
      </w:pPr>
      <w:r w:rsidRPr="00F200E9">
        <w:rPr>
          <w:rFonts w:ascii="Arial" w:hAnsi="Arial" w:cs="Arial"/>
          <w:b/>
          <w:sz w:val="20"/>
          <w:szCs w:val="20"/>
        </w:rPr>
        <w:t>Figure 2.</w:t>
      </w:r>
      <w:r w:rsidRPr="00F200E9">
        <w:rPr>
          <w:rFonts w:ascii="Arial" w:hAnsi="Arial" w:cs="Arial"/>
          <w:sz w:val="20"/>
          <w:szCs w:val="20"/>
        </w:rPr>
        <w:t xml:space="preserve"> (A) Left: comp</w:t>
      </w:r>
      <w:r>
        <w:rPr>
          <w:rFonts w:ascii="Arial" w:hAnsi="Arial" w:cs="Arial"/>
          <w:sz w:val="20"/>
          <w:szCs w:val="20"/>
        </w:rPr>
        <w:t>onents for the waste filtration column adapters</w:t>
      </w:r>
      <w:r w:rsidRPr="00F200E9">
        <w:rPr>
          <w:rFonts w:ascii="Arial" w:hAnsi="Arial" w:cs="Arial"/>
          <w:sz w:val="20"/>
          <w:szCs w:val="20"/>
        </w:rPr>
        <w:t xml:space="preserve"> - #7 rubber stopper, 14/20 rubber septum, 5 mL syringe barrel and needles. Right: components for the filtration of the cleaved peptide - #5 rubber stopper, 10/30 septum, 3 mL syringe barrel and a needle. (B) </w:t>
      </w:r>
      <w:r>
        <w:rPr>
          <w:rFonts w:ascii="Arial" w:hAnsi="Arial" w:cs="Arial"/>
          <w:sz w:val="20"/>
          <w:szCs w:val="20"/>
        </w:rPr>
        <w:t>A</w:t>
      </w:r>
      <w:r w:rsidRPr="00F200E9">
        <w:rPr>
          <w:rFonts w:ascii="Arial" w:hAnsi="Arial" w:cs="Arial"/>
          <w:sz w:val="20"/>
          <w:szCs w:val="20"/>
        </w:rPr>
        <w:t>ssembled filtration</w:t>
      </w:r>
      <w:r>
        <w:rPr>
          <w:rFonts w:ascii="Arial" w:hAnsi="Arial" w:cs="Arial"/>
          <w:sz w:val="20"/>
          <w:szCs w:val="20"/>
        </w:rPr>
        <w:t xml:space="preserve"> apparatus with columns</w:t>
      </w:r>
      <w:r w:rsidRPr="00F200E9">
        <w:rPr>
          <w:rFonts w:ascii="Arial" w:hAnsi="Arial" w:cs="Arial"/>
          <w:sz w:val="20"/>
          <w:szCs w:val="20"/>
        </w:rPr>
        <w:t xml:space="preserve"> and PTFE stopcocks attached. </w:t>
      </w:r>
    </w:p>
    <w:p w14:paraId="0C4567AD" w14:textId="77777777" w:rsidR="004B1116" w:rsidRDefault="004B1116" w:rsidP="004D5EDE">
      <w:pPr>
        <w:jc w:val="both"/>
        <w:rPr>
          <w:rFonts w:ascii="Arial" w:hAnsi="Arial" w:cs="Arial"/>
          <w:sz w:val="24"/>
          <w:szCs w:val="24"/>
          <w:u w:val="single"/>
        </w:rPr>
      </w:pPr>
    </w:p>
    <w:p w14:paraId="22417A5C" w14:textId="175F368E" w:rsidR="000E4AAC" w:rsidRDefault="000E4AAC" w:rsidP="004D5EDE">
      <w:pPr>
        <w:jc w:val="both"/>
        <w:rPr>
          <w:rFonts w:ascii="Arial" w:hAnsi="Arial" w:cs="Arial"/>
          <w:sz w:val="24"/>
          <w:szCs w:val="24"/>
        </w:rPr>
      </w:pPr>
      <w:r w:rsidRPr="00EF6B24">
        <w:rPr>
          <w:rFonts w:ascii="Arial" w:hAnsi="Arial" w:cs="Arial"/>
          <w:sz w:val="24"/>
          <w:szCs w:val="24"/>
          <w:u w:val="single"/>
        </w:rPr>
        <w:t>Modular Stations for Experiment</w:t>
      </w:r>
    </w:p>
    <w:p w14:paraId="63C3200A" w14:textId="77777777" w:rsidR="004D5EDE" w:rsidRDefault="00007617" w:rsidP="00563CB2">
      <w:pPr>
        <w:jc w:val="both"/>
        <w:rPr>
          <w:rFonts w:ascii="Arial" w:hAnsi="Arial" w:cs="Arial"/>
          <w:sz w:val="24"/>
          <w:szCs w:val="24"/>
        </w:rPr>
      </w:pPr>
      <w:r w:rsidRPr="00007617">
        <w:rPr>
          <w:rFonts w:ascii="Arial" w:hAnsi="Arial" w:cs="Arial"/>
          <w:sz w:val="24"/>
          <w:szCs w:val="24"/>
        </w:rPr>
        <w:t xml:space="preserve">This laboratory experiment was designed to be modular in nature in order to facilitate expedient and facile peptide synthesis. </w:t>
      </w:r>
      <w:r w:rsidR="004D5EDE">
        <w:rPr>
          <w:rFonts w:ascii="Arial" w:hAnsi="Arial" w:cs="Arial"/>
          <w:sz w:val="24"/>
          <w:szCs w:val="24"/>
        </w:rPr>
        <w:t xml:space="preserve">The laboratory was split into several stations for washing, deprotection, coupling, cleavage and final sample preparation. </w:t>
      </w:r>
    </w:p>
    <w:p w14:paraId="4D7F727C" w14:textId="2378C749" w:rsidR="004D5EDE" w:rsidRDefault="004D5EDE" w:rsidP="00563CB2">
      <w:pPr>
        <w:jc w:val="both"/>
        <w:rPr>
          <w:rFonts w:ascii="Arial" w:hAnsi="Arial" w:cs="Arial"/>
          <w:sz w:val="24"/>
          <w:szCs w:val="24"/>
        </w:rPr>
      </w:pPr>
      <w:r>
        <w:rPr>
          <w:rFonts w:ascii="Arial" w:hAnsi="Arial" w:cs="Arial"/>
          <w:b/>
          <w:sz w:val="24"/>
          <w:szCs w:val="24"/>
        </w:rPr>
        <w:t xml:space="preserve">Washing Station: </w:t>
      </w:r>
      <w:r>
        <w:rPr>
          <w:rFonts w:ascii="Arial" w:hAnsi="Arial" w:cs="Arial"/>
          <w:sz w:val="24"/>
          <w:szCs w:val="24"/>
        </w:rPr>
        <w:t xml:space="preserve">Syringes are used at the washing station to dispense </w:t>
      </w:r>
      <w:proofErr w:type="spellStart"/>
      <w:r>
        <w:rPr>
          <w:rFonts w:ascii="Arial" w:hAnsi="Arial" w:cs="Arial"/>
          <w:sz w:val="24"/>
          <w:szCs w:val="24"/>
        </w:rPr>
        <w:t>dicholormethane</w:t>
      </w:r>
      <w:proofErr w:type="spellEnd"/>
      <w:r>
        <w:rPr>
          <w:rFonts w:ascii="Arial" w:hAnsi="Arial" w:cs="Arial"/>
          <w:sz w:val="24"/>
          <w:szCs w:val="24"/>
        </w:rPr>
        <w:t xml:space="preserve"> (DCM) and </w:t>
      </w:r>
      <w:proofErr w:type="spellStart"/>
      <w:r>
        <w:rPr>
          <w:rFonts w:ascii="Arial" w:hAnsi="Arial" w:cs="Arial"/>
          <w:sz w:val="24"/>
          <w:szCs w:val="24"/>
        </w:rPr>
        <w:t>dimethylformamide</w:t>
      </w:r>
      <w:proofErr w:type="spellEnd"/>
      <w:r>
        <w:rPr>
          <w:rFonts w:ascii="Arial" w:hAnsi="Arial" w:cs="Arial"/>
          <w:sz w:val="24"/>
          <w:szCs w:val="24"/>
        </w:rPr>
        <w:t xml:space="preserve"> (DMF) from 1 L round bottom flasks affixed with septa (Figure 3). This station also has a 500 mL vacuum filtration flask affixed with an adapter in order to vacuum filter waste solvents and reagents. </w:t>
      </w:r>
    </w:p>
    <w:p w14:paraId="0EBDF953" w14:textId="77777777" w:rsidR="004D5EDE" w:rsidRDefault="00007617" w:rsidP="00563CB2">
      <w:pPr>
        <w:jc w:val="both"/>
        <w:rPr>
          <w:rFonts w:ascii="Arial" w:hAnsi="Arial" w:cs="Arial"/>
          <w:sz w:val="24"/>
          <w:szCs w:val="24"/>
        </w:rPr>
      </w:pPr>
      <w:r w:rsidRPr="004D5EDE">
        <w:rPr>
          <w:rFonts w:ascii="Arial" w:hAnsi="Arial" w:cs="Arial"/>
          <w:b/>
          <w:sz w:val="24"/>
          <w:szCs w:val="24"/>
        </w:rPr>
        <w:t>Deprotection</w:t>
      </w:r>
      <w:r w:rsidR="004D5EDE" w:rsidRPr="004D5EDE">
        <w:rPr>
          <w:rFonts w:ascii="Arial" w:hAnsi="Arial" w:cs="Arial"/>
          <w:b/>
          <w:sz w:val="24"/>
          <w:szCs w:val="24"/>
        </w:rPr>
        <w:t xml:space="preserve"> </w:t>
      </w:r>
      <w:r w:rsidRPr="004D5EDE">
        <w:rPr>
          <w:rFonts w:ascii="Arial" w:hAnsi="Arial" w:cs="Arial"/>
          <w:b/>
          <w:sz w:val="24"/>
          <w:szCs w:val="24"/>
        </w:rPr>
        <w:t>/</w:t>
      </w:r>
      <w:r w:rsidR="004D5EDE" w:rsidRPr="004D5EDE">
        <w:rPr>
          <w:rFonts w:ascii="Arial" w:hAnsi="Arial" w:cs="Arial"/>
          <w:b/>
          <w:sz w:val="24"/>
          <w:szCs w:val="24"/>
        </w:rPr>
        <w:t xml:space="preserve"> C</w:t>
      </w:r>
      <w:r w:rsidRPr="004D5EDE">
        <w:rPr>
          <w:rFonts w:ascii="Arial" w:hAnsi="Arial" w:cs="Arial"/>
          <w:b/>
          <w:sz w:val="24"/>
          <w:szCs w:val="24"/>
        </w:rPr>
        <w:t xml:space="preserve">oupling </w:t>
      </w:r>
      <w:r w:rsidR="004D5EDE" w:rsidRPr="004D5EDE">
        <w:rPr>
          <w:rFonts w:ascii="Arial" w:hAnsi="Arial" w:cs="Arial"/>
          <w:b/>
          <w:sz w:val="24"/>
          <w:szCs w:val="24"/>
        </w:rPr>
        <w:t>S</w:t>
      </w:r>
      <w:r w:rsidRPr="004D5EDE">
        <w:rPr>
          <w:rFonts w:ascii="Arial" w:hAnsi="Arial" w:cs="Arial"/>
          <w:b/>
          <w:sz w:val="24"/>
          <w:szCs w:val="24"/>
        </w:rPr>
        <w:t>tation</w:t>
      </w:r>
      <w:r w:rsidR="004D5EDE" w:rsidRPr="004D5EDE">
        <w:rPr>
          <w:rFonts w:ascii="Arial" w:hAnsi="Arial" w:cs="Arial"/>
          <w:b/>
          <w:sz w:val="24"/>
          <w:szCs w:val="24"/>
        </w:rPr>
        <w:t>:</w:t>
      </w:r>
      <w:r w:rsidRPr="00007617">
        <w:rPr>
          <w:rFonts w:ascii="Arial" w:hAnsi="Arial" w:cs="Arial"/>
          <w:sz w:val="24"/>
          <w:szCs w:val="24"/>
        </w:rPr>
        <w:t xml:space="preserve"> </w:t>
      </w:r>
      <w:r w:rsidR="004D5EDE">
        <w:rPr>
          <w:rFonts w:ascii="Arial" w:hAnsi="Arial" w:cs="Arial"/>
          <w:sz w:val="24"/>
          <w:szCs w:val="24"/>
        </w:rPr>
        <w:t xml:space="preserve">Deprotection and amino acid coupling solutions are dispensed with syringes (Figure 4). This station </w:t>
      </w:r>
      <w:r w:rsidRPr="00007617">
        <w:rPr>
          <w:rFonts w:ascii="Arial" w:hAnsi="Arial" w:cs="Arial"/>
          <w:sz w:val="24"/>
          <w:szCs w:val="24"/>
        </w:rPr>
        <w:t>include</w:t>
      </w:r>
      <w:r w:rsidR="004D5EDE">
        <w:rPr>
          <w:rFonts w:ascii="Arial" w:hAnsi="Arial" w:cs="Arial"/>
          <w:sz w:val="24"/>
          <w:szCs w:val="24"/>
        </w:rPr>
        <w:t>s</w:t>
      </w:r>
      <w:r w:rsidRPr="00007617">
        <w:rPr>
          <w:rFonts w:ascii="Arial" w:hAnsi="Arial" w:cs="Arial"/>
          <w:sz w:val="24"/>
          <w:szCs w:val="24"/>
        </w:rPr>
        <w:t xml:space="preserve"> 1 L round bottom flasks containing DMF and 20% piperidine in DMF, both affixed with septa. Th</w:t>
      </w:r>
      <w:r w:rsidR="004D5EDE">
        <w:rPr>
          <w:rFonts w:ascii="Arial" w:hAnsi="Arial" w:cs="Arial"/>
          <w:sz w:val="24"/>
          <w:szCs w:val="24"/>
        </w:rPr>
        <w:t>is</w:t>
      </w:r>
      <w:r w:rsidRPr="00007617">
        <w:rPr>
          <w:rFonts w:ascii="Arial" w:hAnsi="Arial" w:cs="Arial"/>
          <w:sz w:val="24"/>
          <w:szCs w:val="24"/>
        </w:rPr>
        <w:t xml:space="preserve"> station also </w:t>
      </w:r>
      <w:r w:rsidRPr="00007617">
        <w:rPr>
          <w:rFonts w:ascii="Arial" w:hAnsi="Arial" w:cs="Arial"/>
          <w:sz w:val="24"/>
          <w:szCs w:val="24"/>
        </w:rPr>
        <w:lastRenderedPageBreak/>
        <w:t>contain</w:t>
      </w:r>
      <w:r w:rsidR="004D5EDE">
        <w:rPr>
          <w:rFonts w:ascii="Arial" w:hAnsi="Arial" w:cs="Arial"/>
          <w:sz w:val="24"/>
          <w:szCs w:val="24"/>
        </w:rPr>
        <w:t>s</w:t>
      </w:r>
      <w:r w:rsidRPr="00007617">
        <w:rPr>
          <w:rFonts w:ascii="Arial" w:hAnsi="Arial" w:cs="Arial"/>
          <w:sz w:val="24"/>
          <w:szCs w:val="24"/>
        </w:rPr>
        <w:t xml:space="preserve"> a solution of 30% </w:t>
      </w:r>
      <w:proofErr w:type="spellStart"/>
      <w:r w:rsidRPr="00007617">
        <w:rPr>
          <w:rFonts w:ascii="Arial" w:hAnsi="Arial" w:cs="Arial"/>
          <w:sz w:val="24"/>
          <w:szCs w:val="24"/>
        </w:rPr>
        <w:t>diisopropylethylamine</w:t>
      </w:r>
      <w:proofErr w:type="spellEnd"/>
      <w:r w:rsidRPr="00007617">
        <w:rPr>
          <w:rFonts w:ascii="Arial" w:hAnsi="Arial" w:cs="Arial"/>
          <w:sz w:val="24"/>
          <w:szCs w:val="24"/>
        </w:rPr>
        <w:t xml:space="preserve"> (DIEA) in DMF prepared in</w:t>
      </w:r>
      <w:r w:rsidR="004D5EDE">
        <w:rPr>
          <w:rFonts w:ascii="Arial" w:hAnsi="Arial" w:cs="Arial"/>
          <w:sz w:val="24"/>
          <w:szCs w:val="24"/>
        </w:rPr>
        <w:t xml:space="preserve"> a</w:t>
      </w:r>
      <w:r w:rsidRPr="00007617">
        <w:rPr>
          <w:rFonts w:ascii="Arial" w:hAnsi="Arial" w:cs="Arial"/>
          <w:sz w:val="24"/>
          <w:szCs w:val="24"/>
        </w:rPr>
        <w:t xml:space="preserve"> 250 mL reagent bottle, and another 500 mL vacuum flask to drain reagents and washes. </w:t>
      </w:r>
    </w:p>
    <w:p w14:paraId="1217E80A" w14:textId="01460DA1" w:rsidR="004D5EDE" w:rsidRDefault="004D5EDE" w:rsidP="00563CB2">
      <w:pPr>
        <w:jc w:val="both"/>
        <w:rPr>
          <w:rFonts w:ascii="Arial" w:hAnsi="Arial" w:cs="Arial"/>
          <w:sz w:val="24"/>
          <w:szCs w:val="24"/>
        </w:rPr>
      </w:pPr>
      <w:r>
        <w:rPr>
          <w:rFonts w:ascii="Arial" w:hAnsi="Arial" w:cs="Arial"/>
          <w:sz w:val="24"/>
          <w:szCs w:val="24"/>
        </w:rPr>
        <w:t>This</w:t>
      </w:r>
      <w:r w:rsidRPr="00007617">
        <w:rPr>
          <w:rFonts w:ascii="Arial" w:hAnsi="Arial" w:cs="Arial"/>
          <w:sz w:val="24"/>
          <w:szCs w:val="24"/>
        </w:rPr>
        <w:t xml:space="preserve"> station has solutions of </w:t>
      </w:r>
      <w:proofErr w:type="spellStart"/>
      <w:r w:rsidRPr="00007617">
        <w:rPr>
          <w:rFonts w:ascii="Arial" w:hAnsi="Arial" w:cs="Arial"/>
          <w:sz w:val="24"/>
          <w:szCs w:val="24"/>
        </w:rPr>
        <w:t>ninhydrin</w:t>
      </w:r>
      <w:proofErr w:type="spellEnd"/>
      <w:r w:rsidRPr="00007617">
        <w:rPr>
          <w:rFonts w:ascii="Arial" w:hAnsi="Arial" w:cs="Arial"/>
          <w:sz w:val="24"/>
          <w:szCs w:val="24"/>
        </w:rPr>
        <w:t xml:space="preserve"> in ethanol, phenol in ethanol, and aqueous potassium cyanide in pyridine</w:t>
      </w:r>
      <w:r>
        <w:rPr>
          <w:rFonts w:ascii="Arial" w:hAnsi="Arial" w:cs="Arial"/>
          <w:sz w:val="24"/>
          <w:szCs w:val="24"/>
        </w:rPr>
        <w:t xml:space="preserve"> for the Kaiser tests</w:t>
      </w:r>
      <w:r w:rsidRPr="00007617">
        <w:rPr>
          <w:rFonts w:ascii="Arial" w:hAnsi="Arial" w:cs="Arial"/>
          <w:sz w:val="24"/>
          <w:szCs w:val="24"/>
        </w:rPr>
        <w:t>; these reagents are dispensed via dropper bottles. The Kaiser test station also contains microcentrifuge tubes, a mini-</w:t>
      </w:r>
      <w:proofErr w:type="spellStart"/>
      <w:r w:rsidRPr="00007617">
        <w:rPr>
          <w:rFonts w:ascii="Arial" w:hAnsi="Arial" w:cs="Arial"/>
          <w:sz w:val="24"/>
          <w:szCs w:val="24"/>
        </w:rPr>
        <w:t>vortexer</w:t>
      </w:r>
      <w:proofErr w:type="spellEnd"/>
      <w:r w:rsidRPr="00007617">
        <w:rPr>
          <w:rFonts w:ascii="Arial" w:hAnsi="Arial" w:cs="Arial"/>
          <w:sz w:val="24"/>
          <w:szCs w:val="24"/>
        </w:rPr>
        <w:t>, a mini-centrifuge and a 95 °C heating block affixed with an aluminum holder to facilitate microcentrifuge tube heating.</w:t>
      </w:r>
    </w:p>
    <w:p w14:paraId="74074944" w14:textId="4D1AC711" w:rsidR="00007617" w:rsidRPr="00007617" w:rsidRDefault="004D5EDE" w:rsidP="00563CB2">
      <w:pPr>
        <w:jc w:val="both"/>
        <w:rPr>
          <w:rFonts w:ascii="Arial" w:hAnsi="Arial" w:cs="Arial"/>
          <w:sz w:val="24"/>
          <w:szCs w:val="24"/>
        </w:rPr>
      </w:pPr>
      <w:r>
        <w:rPr>
          <w:rFonts w:ascii="Arial" w:hAnsi="Arial" w:cs="Arial"/>
          <w:sz w:val="24"/>
          <w:szCs w:val="24"/>
        </w:rPr>
        <w:t xml:space="preserve">All other reagents for the peptide synthesis, which were solids, are </w:t>
      </w:r>
      <w:r w:rsidR="00007617" w:rsidRPr="00007617">
        <w:rPr>
          <w:rFonts w:ascii="Arial" w:hAnsi="Arial" w:cs="Arial"/>
          <w:sz w:val="24"/>
          <w:szCs w:val="24"/>
        </w:rPr>
        <w:t xml:space="preserve">weighed </w:t>
      </w:r>
      <w:r w:rsidR="00410994">
        <w:rPr>
          <w:rFonts w:ascii="Arial" w:hAnsi="Arial" w:cs="Arial"/>
          <w:sz w:val="24"/>
          <w:szCs w:val="24"/>
        </w:rPr>
        <w:t xml:space="preserve">on the bench top using </w:t>
      </w:r>
      <w:r w:rsidR="00007617" w:rsidRPr="00007617">
        <w:rPr>
          <w:rFonts w:ascii="Arial" w:hAnsi="Arial" w:cs="Arial"/>
          <w:sz w:val="24"/>
          <w:szCs w:val="24"/>
        </w:rPr>
        <w:t xml:space="preserve">analytical balances; these reagents are used directly from the manufacturers’ bottles. </w:t>
      </w:r>
      <w:r w:rsidR="00410994">
        <w:rPr>
          <w:rFonts w:ascii="Arial" w:hAnsi="Arial" w:cs="Arial"/>
          <w:sz w:val="24"/>
          <w:szCs w:val="24"/>
        </w:rPr>
        <w:t>The amino acid coupling reactions are run in 65 °C water baths. The resin columns float in the water baths (Figure 5).</w:t>
      </w:r>
      <w:r w:rsidR="00563CB2">
        <w:rPr>
          <w:rFonts w:ascii="Arial" w:hAnsi="Arial" w:cs="Arial"/>
          <w:sz w:val="24"/>
          <w:szCs w:val="24"/>
        </w:rPr>
        <w:t xml:space="preserve"> </w:t>
      </w:r>
    </w:p>
    <w:p w14:paraId="5692B348" w14:textId="7DC58F22" w:rsidR="00007617" w:rsidRPr="00007617" w:rsidRDefault="00514936" w:rsidP="00563CB2">
      <w:pPr>
        <w:jc w:val="both"/>
        <w:rPr>
          <w:rFonts w:ascii="Arial" w:hAnsi="Arial" w:cs="Arial"/>
          <w:sz w:val="24"/>
          <w:szCs w:val="24"/>
        </w:rPr>
      </w:pPr>
      <w:r>
        <w:rPr>
          <w:rFonts w:ascii="Arial" w:hAnsi="Arial" w:cs="Arial"/>
          <w:sz w:val="24"/>
          <w:szCs w:val="24"/>
        </w:rPr>
        <w:t>During week three of the experiment, the main dispensing hood had an addition</w:t>
      </w:r>
      <w:r w:rsidR="00C75DDA">
        <w:rPr>
          <w:rFonts w:ascii="Arial" w:hAnsi="Arial" w:cs="Arial"/>
          <w:sz w:val="24"/>
          <w:szCs w:val="24"/>
        </w:rPr>
        <w:t>al</w:t>
      </w:r>
      <w:r>
        <w:rPr>
          <w:rFonts w:ascii="Arial" w:hAnsi="Arial" w:cs="Arial"/>
          <w:sz w:val="24"/>
          <w:szCs w:val="24"/>
        </w:rPr>
        <w:t xml:space="preserve"> station added: </w:t>
      </w:r>
      <w:r>
        <w:rPr>
          <w:rFonts w:ascii="Arial" w:hAnsi="Arial" w:cs="Arial"/>
          <w:b/>
          <w:sz w:val="24"/>
          <w:szCs w:val="24"/>
        </w:rPr>
        <w:t>Peptide Cleavage and LC-MS / Bioassay Sample Preparation Station</w:t>
      </w:r>
      <w:r w:rsidR="00007617" w:rsidRPr="00007617">
        <w:rPr>
          <w:rFonts w:ascii="Arial" w:hAnsi="Arial" w:cs="Arial"/>
          <w:sz w:val="24"/>
          <w:szCs w:val="24"/>
        </w:rPr>
        <w:t xml:space="preserve">. This station contains a 500 mL round bottom flask of methanol, affixed with a septum. The cleavage station also contains an aqueous solution of 95% TFA, prepared in a 250 mL reagent bottle. Additionally, solutions of 0.1% TFA in acetonitrile in 500 mL reagent bottles are at these stations for sample preparation for the LC-MS and bioassay analysis. </w:t>
      </w:r>
      <w:r>
        <w:rPr>
          <w:rFonts w:ascii="Arial" w:hAnsi="Arial" w:cs="Arial"/>
          <w:sz w:val="24"/>
          <w:szCs w:val="24"/>
        </w:rPr>
        <w:t>All solutio</w:t>
      </w:r>
      <w:r w:rsidR="00C75DDA">
        <w:rPr>
          <w:rFonts w:ascii="Arial" w:hAnsi="Arial" w:cs="Arial"/>
          <w:sz w:val="24"/>
          <w:szCs w:val="24"/>
        </w:rPr>
        <w:t>ns at this station are dispensed</w:t>
      </w:r>
      <w:r>
        <w:rPr>
          <w:rFonts w:ascii="Arial" w:hAnsi="Arial" w:cs="Arial"/>
          <w:sz w:val="24"/>
          <w:szCs w:val="24"/>
        </w:rPr>
        <w:t xml:space="preserve"> via syringes (Figure 6).</w:t>
      </w:r>
    </w:p>
    <w:p w14:paraId="28AF669E" w14:textId="0328DDDD" w:rsidR="0076620C" w:rsidRPr="000E4AAC" w:rsidRDefault="0076620C" w:rsidP="00563CB2">
      <w:pPr>
        <w:jc w:val="both"/>
        <w:rPr>
          <w:rFonts w:ascii="Arial" w:hAnsi="Arial" w:cs="Arial"/>
          <w:sz w:val="24"/>
          <w:szCs w:val="24"/>
          <w:u w:val="single"/>
        </w:rPr>
      </w:pPr>
    </w:p>
    <w:p w14:paraId="6C009503" w14:textId="77777777" w:rsidR="0076620C" w:rsidRDefault="00E644D0" w:rsidP="0076620C">
      <w:pPr>
        <w:jc w:val="center"/>
        <w:rPr>
          <w:rFonts w:ascii="Arial" w:hAnsi="Arial" w:cs="Arial"/>
          <w:sz w:val="24"/>
          <w:szCs w:val="24"/>
        </w:rPr>
      </w:pPr>
      <w:r w:rsidRPr="00302A83">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6983A335" wp14:editId="7A190742">
                <wp:simplePos x="0" y="0"/>
                <wp:positionH relativeFrom="margin">
                  <wp:posOffset>1905000</wp:posOffset>
                </wp:positionH>
                <wp:positionV relativeFrom="paragraph">
                  <wp:posOffset>434340</wp:posOffset>
                </wp:positionV>
                <wp:extent cx="393192" cy="42062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20624"/>
                        </a:xfrm>
                        <a:prstGeom prst="rect">
                          <a:avLst/>
                        </a:prstGeom>
                        <a:noFill/>
                        <a:ln w="9525">
                          <a:noFill/>
                          <a:miter lim="800000"/>
                          <a:headEnd/>
                          <a:tailEnd/>
                        </a:ln>
                      </wps:spPr>
                      <wps:txbx>
                        <w:txbxContent>
                          <w:p w14:paraId="368E641A" w14:textId="77777777" w:rsidR="00B36D8A" w:rsidRPr="00302A83" w:rsidRDefault="00B36D8A" w:rsidP="00E644D0">
                            <w:pPr>
                              <w:rPr>
                                <w:rFonts w:ascii="Arial" w:hAnsi="Arial" w:cs="Arial"/>
                                <w:b/>
                                <w:sz w:val="28"/>
                                <w:szCs w:val="28"/>
                              </w:rPr>
                            </w:pPr>
                            <w:r w:rsidRPr="00302A83">
                              <w:rPr>
                                <w:rFonts w:ascii="Arial" w:hAnsi="Arial" w:cs="Arial"/>
                                <w:b/>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0pt;margin-top:34.2pt;width:30.95pt;height:33.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" filled="f" stroked="f">
                <v:textbox>
                  <w:txbxContent>
                    <w:p w14:paraId="368E641A" w14:textId="77777777" w:rsidR="00B36D8A" w:rsidRPr="00302A83" w:rsidRDefault="00B36D8A" w:rsidP="00E644D0">
                      <w:pPr>
                        <w:rPr>
                          <w:rFonts w:ascii="Arial" w:hAnsi="Arial" w:cs="Arial"/>
                          <w:b/>
                          <w:sz w:val="28"/>
                          <w:szCs w:val="28"/>
                        </w:rPr>
                      </w:pPr>
                      <w:r w:rsidRPr="00302A83">
                        <w:rPr>
                          <w:rFonts w:ascii="Arial" w:hAnsi="Arial" w:cs="Arial"/>
                          <w:b/>
                          <w:sz w:val="28"/>
                          <w:szCs w:val="28"/>
                        </w:rPr>
                        <w:t>A</w:t>
                      </w:r>
                    </w:p>
                  </w:txbxContent>
                </v:textbox>
                <w10:wrap anchorx="margin"/>
              </v:shape>
            </w:pict>
          </mc:Fallback>
        </mc:AlternateContent>
      </w:r>
      <w:r w:rsidRPr="00302A83">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2D387B78" wp14:editId="6AE5743F">
                <wp:simplePos x="0" y="0"/>
                <wp:positionH relativeFrom="margin">
                  <wp:posOffset>3371850</wp:posOffset>
                </wp:positionH>
                <wp:positionV relativeFrom="paragraph">
                  <wp:posOffset>577215</wp:posOffset>
                </wp:positionV>
                <wp:extent cx="393192" cy="420624"/>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20624"/>
                        </a:xfrm>
                        <a:prstGeom prst="rect">
                          <a:avLst/>
                        </a:prstGeom>
                        <a:noFill/>
                        <a:ln w="9525">
                          <a:noFill/>
                          <a:miter lim="800000"/>
                          <a:headEnd/>
                          <a:tailEnd/>
                        </a:ln>
                      </wps:spPr>
                      <wps:txbx>
                        <w:txbxContent>
                          <w:p w14:paraId="7F32FD29" w14:textId="77777777" w:rsidR="00B36D8A" w:rsidRPr="00302A83" w:rsidRDefault="00B36D8A" w:rsidP="00E644D0">
                            <w:pPr>
                              <w:rPr>
                                <w:rFonts w:ascii="Arial" w:hAnsi="Arial" w:cs="Arial"/>
                                <w:b/>
                                <w:sz w:val="28"/>
                                <w:szCs w:val="28"/>
                              </w:rPr>
                            </w:pPr>
                            <w:r w:rsidRPr="00302A83">
                              <w:rPr>
                                <w:rFonts w:ascii="Arial" w:hAnsi="Arial" w:cs="Arial"/>
                                <w:b/>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5.5pt;margin-top:45.45pt;width:30.95pt;height:33.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" filled="f" stroked="f">
                <v:textbox>
                  <w:txbxContent>
                    <w:p w14:paraId="7F32FD29" w14:textId="77777777" w:rsidR="00B36D8A" w:rsidRPr="00302A83" w:rsidRDefault="00B36D8A" w:rsidP="00E644D0">
                      <w:pPr>
                        <w:rPr>
                          <w:rFonts w:ascii="Arial" w:hAnsi="Arial" w:cs="Arial"/>
                          <w:b/>
                          <w:sz w:val="28"/>
                          <w:szCs w:val="28"/>
                        </w:rPr>
                      </w:pPr>
                      <w:r w:rsidRPr="00302A83">
                        <w:rPr>
                          <w:rFonts w:ascii="Arial" w:hAnsi="Arial" w:cs="Arial"/>
                          <w:b/>
                          <w:sz w:val="28"/>
                          <w:szCs w:val="28"/>
                        </w:rPr>
                        <w:t>B</w:t>
                      </w:r>
                    </w:p>
                  </w:txbxContent>
                </v:textbox>
                <w10:wrap anchorx="margin"/>
              </v:shape>
            </w:pict>
          </mc:Fallback>
        </mc:AlternateContent>
      </w:r>
      <w:r w:rsidR="006E4B68">
        <w:rPr>
          <w:rFonts w:ascii="Arial" w:hAnsi="Arial" w:cs="Arial"/>
          <w:noProof/>
          <w:sz w:val="24"/>
          <w:szCs w:val="24"/>
        </w:rPr>
        <w:drawing>
          <wp:inline distT="0" distB="0" distL="0" distR="0" wp14:anchorId="7FA983ED" wp14:editId="253722CB">
            <wp:extent cx="3785616" cy="212140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5616" cy="2121408"/>
                    </a:xfrm>
                    <a:prstGeom prst="rect">
                      <a:avLst/>
                    </a:prstGeom>
                  </pic:spPr>
                </pic:pic>
              </a:graphicData>
            </a:graphic>
          </wp:inline>
        </w:drawing>
      </w:r>
    </w:p>
    <w:p w14:paraId="6D617738" w14:textId="6E5C1C43" w:rsidR="0076620C" w:rsidRPr="00635BA1" w:rsidRDefault="00956A1A" w:rsidP="00C62B37">
      <w:pPr>
        <w:jc w:val="both"/>
        <w:rPr>
          <w:rFonts w:ascii="Arial" w:hAnsi="Arial" w:cs="Arial"/>
          <w:sz w:val="20"/>
          <w:szCs w:val="20"/>
        </w:rPr>
      </w:pPr>
      <w:r w:rsidRPr="00635BA1">
        <w:rPr>
          <w:rFonts w:ascii="Arial" w:hAnsi="Arial" w:cs="Arial"/>
          <w:b/>
          <w:sz w:val="20"/>
          <w:szCs w:val="20"/>
        </w:rPr>
        <w:t xml:space="preserve">Figure 3. </w:t>
      </w:r>
      <w:r w:rsidR="00C31E6A">
        <w:rPr>
          <w:rFonts w:ascii="Arial" w:hAnsi="Arial" w:cs="Arial"/>
          <w:sz w:val="20"/>
          <w:szCs w:val="20"/>
        </w:rPr>
        <w:t xml:space="preserve">Washing Station. </w:t>
      </w:r>
      <w:r w:rsidR="008D46F9" w:rsidRPr="00635BA1">
        <w:rPr>
          <w:rFonts w:ascii="Arial" w:hAnsi="Arial" w:cs="Arial"/>
          <w:sz w:val="20"/>
          <w:szCs w:val="20"/>
        </w:rPr>
        <w:t xml:space="preserve">(A) </w:t>
      </w:r>
      <w:r w:rsidR="00635BA1" w:rsidRPr="00635BA1">
        <w:rPr>
          <w:rFonts w:ascii="Arial" w:hAnsi="Arial" w:cs="Arial"/>
          <w:sz w:val="20"/>
          <w:szCs w:val="20"/>
        </w:rPr>
        <w:t>The</w:t>
      </w:r>
      <w:r w:rsidR="00643DDD">
        <w:rPr>
          <w:rFonts w:ascii="Arial" w:hAnsi="Arial" w:cs="Arial"/>
          <w:sz w:val="20"/>
          <w:szCs w:val="20"/>
        </w:rPr>
        <w:t xml:space="preserve"> wash solvents DCM and DMF</w:t>
      </w:r>
      <w:r w:rsidR="00635BA1" w:rsidRPr="00635BA1">
        <w:rPr>
          <w:rFonts w:ascii="Arial" w:hAnsi="Arial" w:cs="Arial"/>
          <w:sz w:val="20"/>
          <w:szCs w:val="20"/>
        </w:rPr>
        <w:t xml:space="preserve"> are dispensed via syringes. (B) Waste vacuum filtration flask with </w:t>
      </w:r>
      <w:r w:rsidR="00C71209">
        <w:rPr>
          <w:rFonts w:ascii="Arial" w:hAnsi="Arial" w:cs="Arial"/>
          <w:sz w:val="20"/>
          <w:szCs w:val="20"/>
        </w:rPr>
        <w:t>column adapter</w:t>
      </w:r>
      <w:r w:rsidR="00635BA1" w:rsidRPr="00635BA1">
        <w:rPr>
          <w:rFonts w:ascii="Arial" w:hAnsi="Arial" w:cs="Arial"/>
          <w:sz w:val="20"/>
          <w:szCs w:val="20"/>
        </w:rPr>
        <w:t xml:space="preserve">. </w:t>
      </w:r>
    </w:p>
    <w:p w14:paraId="4F27852C" w14:textId="77777777" w:rsidR="00635BA1" w:rsidRDefault="00635BA1" w:rsidP="0076620C">
      <w:pPr>
        <w:ind w:firstLine="720"/>
        <w:jc w:val="both"/>
        <w:rPr>
          <w:rFonts w:ascii="Arial" w:hAnsi="Arial" w:cs="Arial"/>
          <w:sz w:val="24"/>
          <w:szCs w:val="24"/>
        </w:rPr>
      </w:pPr>
    </w:p>
    <w:p w14:paraId="4D4D51B2" w14:textId="77777777" w:rsidR="00CB4B9F" w:rsidRPr="008D46F9" w:rsidRDefault="00CB4B9F" w:rsidP="0076620C">
      <w:pPr>
        <w:ind w:firstLine="720"/>
        <w:jc w:val="both"/>
        <w:rPr>
          <w:rFonts w:ascii="Arial" w:hAnsi="Arial" w:cs="Arial"/>
          <w:sz w:val="24"/>
          <w:szCs w:val="24"/>
        </w:rPr>
      </w:pPr>
    </w:p>
    <w:p w14:paraId="3A2CBD21" w14:textId="77777777" w:rsidR="0076620C" w:rsidRDefault="00E644D0" w:rsidP="0076620C">
      <w:pPr>
        <w:jc w:val="center"/>
        <w:rPr>
          <w:rFonts w:ascii="Arial" w:hAnsi="Arial" w:cs="Arial"/>
          <w:sz w:val="24"/>
          <w:szCs w:val="24"/>
        </w:rPr>
      </w:pPr>
      <w:r w:rsidRPr="00302A83">
        <w:rPr>
          <w:rFonts w:ascii="Arial" w:hAnsi="Arial" w:cs="Arial"/>
          <w:noProof/>
          <w:sz w:val="24"/>
          <w:szCs w:val="24"/>
        </w:rPr>
        <w:lastRenderedPageBreak/>
        <mc:AlternateContent>
          <mc:Choice Requires="wps">
            <w:drawing>
              <wp:anchor distT="45720" distB="45720" distL="114300" distR="114300" simplePos="0" relativeHeight="251669504" behindDoc="0" locked="0" layoutInCell="1" allowOverlap="1" wp14:anchorId="4F3E9DC9" wp14:editId="30381245">
                <wp:simplePos x="0" y="0"/>
                <wp:positionH relativeFrom="margin">
                  <wp:posOffset>3095625</wp:posOffset>
                </wp:positionH>
                <wp:positionV relativeFrom="paragraph">
                  <wp:posOffset>564515</wp:posOffset>
                </wp:positionV>
                <wp:extent cx="393192" cy="42062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20624"/>
                        </a:xfrm>
                        <a:prstGeom prst="rect">
                          <a:avLst/>
                        </a:prstGeom>
                        <a:noFill/>
                        <a:ln w="9525">
                          <a:noFill/>
                          <a:miter lim="800000"/>
                          <a:headEnd/>
                          <a:tailEnd/>
                        </a:ln>
                      </wps:spPr>
                      <wps:txbx>
                        <w:txbxContent>
                          <w:p w14:paraId="0F51C709" w14:textId="77777777" w:rsidR="00B36D8A" w:rsidRPr="00302A83" w:rsidRDefault="00B36D8A" w:rsidP="00E644D0">
                            <w:pPr>
                              <w:rPr>
                                <w:rFonts w:ascii="Arial" w:hAnsi="Arial" w:cs="Arial"/>
                                <w:b/>
                                <w:sz w:val="28"/>
                                <w:szCs w:val="28"/>
                              </w:rPr>
                            </w:pPr>
                            <w:r w:rsidRPr="00302A83">
                              <w:rPr>
                                <w:rFonts w:ascii="Arial" w:hAnsi="Arial" w:cs="Arial"/>
                                <w:b/>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3.75pt;margin-top:44.45pt;width:30.95pt;height:33.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" filled="f" stroked="f">
                <v:textbox>
                  <w:txbxContent>
                    <w:p w14:paraId="0F51C709" w14:textId="77777777" w:rsidR="00B36D8A" w:rsidRPr="00302A83" w:rsidRDefault="00B36D8A" w:rsidP="00E644D0">
                      <w:pPr>
                        <w:rPr>
                          <w:rFonts w:ascii="Arial" w:hAnsi="Arial" w:cs="Arial"/>
                          <w:b/>
                          <w:sz w:val="28"/>
                          <w:szCs w:val="28"/>
                        </w:rPr>
                      </w:pPr>
                      <w:r w:rsidRPr="00302A83">
                        <w:rPr>
                          <w:rFonts w:ascii="Arial" w:hAnsi="Arial" w:cs="Arial"/>
                          <w:b/>
                          <w:sz w:val="28"/>
                          <w:szCs w:val="28"/>
                        </w:rPr>
                        <w:t>B</w:t>
                      </w:r>
                    </w:p>
                  </w:txbxContent>
                </v:textbox>
                <w10:wrap anchorx="margin"/>
              </v:shape>
            </w:pict>
          </mc:Fallback>
        </mc:AlternateContent>
      </w:r>
      <w:r w:rsidRPr="00302A83">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7221AA45" wp14:editId="108E04AB">
                <wp:simplePos x="0" y="0"/>
                <wp:positionH relativeFrom="margin">
                  <wp:posOffset>2143125</wp:posOffset>
                </wp:positionH>
                <wp:positionV relativeFrom="paragraph">
                  <wp:posOffset>612140</wp:posOffset>
                </wp:positionV>
                <wp:extent cx="393192" cy="420624"/>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20624"/>
                        </a:xfrm>
                        <a:prstGeom prst="rect">
                          <a:avLst/>
                        </a:prstGeom>
                        <a:noFill/>
                        <a:ln w="9525">
                          <a:noFill/>
                          <a:miter lim="800000"/>
                          <a:headEnd/>
                          <a:tailEnd/>
                        </a:ln>
                      </wps:spPr>
                      <wps:txbx>
                        <w:txbxContent>
                          <w:p w14:paraId="67CF8DAA" w14:textId="77777777" w:rsidR="00B36D8A" w:rsidRPr="00302A83" w:rsidRDefault="00B36D8A" w:rsidP="00E644D0">
                            <w:pPr>
                              <w:rPr>
                                <w:rFonts w:ascii="Arial" w:hAnsi="Arial" w:cs="Arial"/>
                                <w:b/>
                                <w:sz w:val="28"/>
                                <w:szCs w:val="28"/>
                              </w:rPr>
                            </w:pPr>
                            <w:r w:rsidRPr="00302A83">
                              <w:rPr>
                                <w:rFonts w:ascii="Arial" w:hAnsi="Arial" w:cs="Arial"/>
                                <w:b/>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8.75pt;margin-top:48.2pt;width:30.95pt;height:33.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" filled="f" stroked="f">
                <v:textbox>
                  <w:txbxContent>
                    <w:p w14:paraId="67CF8DAA" w14:textId="77777777" w:rsidR="00B36D8A" w:rsidRPr="00302A83" w:rsidRDefault="00B36D8A" w:rsidP="00E644D0">
                      <w:pPr>
                        <w:rPr>
                          <w:rFonts w:ascii="Arial" w:hAnsi="Arial" w:cs="Arial"/>
                          <w:b/>
                          <w:sz w:val="28"/>
                          <w:szCs w:val="28"/>
                        </w:rPr>
                      </w:pPr>
                      <w:r w:rsidRPr="00302A83">
                        <w:rPr>
                          <w:rFonts w:ascii="Arial" w:hAnsi="Arial" w:cs="Arial"/>
                          <w:b/>
                          <w:sz w:val="28"/>
                          <w:szCs w:val="28"/>
                        </w:rPr>
                        <w:t>A</w:t>
                      </w:r>
                    </w:p>
                  </w:txbxContent>
                </v:textbox>
                <w10:wrap anchorx="margin"/>
              </v:shape>
            </w:pict>
          </mc:Fallback>
        </mc:AlternateContent>
      </w:r>
      <w:r w:rsidRPr="00302A83">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3355C14E" wp14:editId="7BE5951D">
                <wp:simplePos x="0" y="0"/>
                <wp:positionH relativeFrom="margin">
                  <wp:posOffset>4000500</wp:posOffset>
                </wp:positionH>
                <wp:positionV relativeFrom="paragraph">
                  <wp:posOffset>535940</wp:posOffset>
                </wp:positionV>
                <wp:extent cx="393192" cy="42062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20624"/>
                        </a:xfrm>
                        <a:prstGeom prst="rect">
                          <a:avLst/>
                        </a:prstGeom>
                        <a:noFill/>
                        <a:ln w="9525">
                          <a:noFill/>
                          <a:miter lim="800000"/>
                          <a:headEnd/>
                          <a:tailEnd/>
                        </a:ln>
                      </wps:spPr>
                      <wps:txbx>
                        <w:txbxContent>
                          <w:p w14:paraId="1CB7C9FC" w14:textId="77777777" w:rsidR="00B36D8A" w:rsidRPr="00302A83" w:rsidRDefault="00B36D8A" w:rsidP="00E644D0">
                            <w:pPr>
                              <w:rPr>
                                <w:rFonts w:ascii="Arial" w:hAnsi="Arial" w:cs="Arial"/>
                                <w:b/>
                                <w:sz w:val="28"/>
                                <w:szCs w:val="28"/>
                              </w:rPr>
                            </w:pPr>
                            <w:r>
                              <w:rPr>
                                <w:rFonts w:ascii="Arial" w:hAnsi="Arial" w:cs="Arial"/>
                                <w:b/>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5pt;margin-top:42.2pt;width:30.95pt;height:33.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" filled="f" stroked="f">
                <v:textbox>
                  <w:txbxContent>
                    <w:p w14:paraId="1CB7C9FC" w14:textId="77777777" w:rsidR="00B36D8A" w:rsidRPr="00302A83" w:rsidRDefault="00B36D8A" w:rsidP="00E644D0">
                      <w:pPr>
                        <w:rPr>
                          <w:rFonts w:ascii="Arial" w:hAnsi="Arial" w:cs="Arial"/>
                          <w:b/>
                          <w:sz w:val="28"/>
                          <w:szCs w:val="28"/>
                        </w:rPr>
                      </w:pPr>
                      <w:r>
                        <w:rPr>
                          <w:rFonts w:ascii="Arial" w:hAnsi="Arial" w:cs="Arial"/>
                          <w:b/>
                          <w:sz w:val="28"/>
                          <w:szCs w:val="28"/>
                        </w:rPr>
                        <w:t>C</w:t>
                      </w:r>
                    </w:p>
                  </w:txbxContent>
                </v:textbox>
                <w10:wrap anchorx="margin"/>
              </v:shape>
            </w:pict>
          </mc:Fallback>
        </mc:AlternateContent>
      </w:r>
      <w:r w:rsidR="006E4B68">
        <w:rPr>
          <w:rFonts w:ascii="Arial" w:hAnsi="Arial" w:cs="Arial"/>
          <w:noProof/>
          <w:sz w:val="24"/>
          <w:szCs w:val="24"/>
        </w:rPr>
        <w:drawing>
          <wp:inline distT="0" distB="0" distL="0" distR="0" wp14:anchorId="31967A30" wp14:editId="74DA58A1">
            <wp:extent cx="3767328" cy="21214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67328" cy="2121408"/>
                    </a:xfrm>
                    <a:prstGeom prst="rect">
                      <a:avLst/>
                    </a:prstGeom>
                  </pic:spPr>
                </pic:pic>
              </a:graphicData>
            </a:graphic>
          </wp:inline>
        </w:drawing>
      </w:r>
    </w:p>
    <w:p w14:paraId="61607427" w14:textId="0181E256" w:rsidR="008755A9" w:rsidRDefault="00643DDD" w:rsidP="00C62B37">
      <w:pPr>
        <w:jc w:val="both"/>
        <w:rPr>
          <w:rFonts w:ascii="Arial" w:hAnsi="Arial" w:cs="Arial"/>
          <w:sz w:val="20"/>
          <w:szCs w:val="20"/>
        </w:rPr>
      </w:pPr>
      <w:r w:rsidRPr="00643DDD">
        <w:rPr>
          <w:rFonts w:ascii="Arial" w:hAnsi="Arial" w:cs="Arial"/>
          <w:b/>
          <w:sz w:val="20"/>
          <w:szCs w:val="20"/>
        </w:rPr>
        <w:t>Figure 4.</w:t>
      </w:r>
      <w:r w:rsidRPr="00643DDD">
        <w:rPr>
          <w:rFonts w:ascii="Arial" w:hAnsi="Arial" w:cs="Arial"/>
          <w:sz w:val="20"/>
          <w:szCs w:val="20"/>
        </w:rPr>
        <w:t xml:space="preserve"> </w:t>
      </w:r>
      <w:proofErr w:type="gramStart"/>
      <w:r w:rsidR="000A0ADC" w:rsidRPr="00643DDD">
        <w:rPr>
          <w:rFonts w:ascii="Arial" w:hAnsi="Arial" w:cs="Arial"/>
          <w:sz w:val="20"/>
          <w:szCs w:val="20"/>
        </w:rPr>
        <w:t>Deprotecti</w:t>
      </w:r>
      <w:r w:rsidR="00B97975">
        <w:rPr>
          <w:rFonts w:ascii="Arial" w:hAnsi="Arial" w:cs="Arial"/>
          <w:sz w:val="20"/>
          <w:szCs w:val="20"/>
        </w:rPr>
        <w:t>on / Coupling S</w:t>
      </w:r>
      <w:r w:rsidR="000A0ADC">
        <w:rPr>
          <w:rFonts w:ascii="Arial" w:hAnsi="Arial" w:cs="Arial"/>
          <w:sz w:val="20"/>
          <w:szCs w:val="20"/>
        </w:rPr>
        <w:t>tation.</w:t>
      </w:r>
      <w:proofErr w:type="gramEnd"/>
      <w:r w:rsidR="003E53F3">
        <w:rPr>
          <w:rFonts w:ascii="Arial" w:hAnsi="Arial" w:cs="Arial"/>
          <w:sz w:val="20"/>
          <w:szCs w:val="20"/>
        </w:rPr>
        <w:t xml:space="preserve"> </w:t>
      </w:r>
      <w:r w:rsidRPr="00643DDD">
        <w:rPr>
          <w:rFonts w:ascii="Arial" w:hAnsi="Arial" w:cs="Arial"/>
          <w:sz w:val="20"/>
          <w:szCs w:val="20"/>
        </w:rPr>
        <w:t xml:space="preserve">(A) Kaiser </w:t>
      </w:r>
      <w:r w:rsidR="00C01605">
        <w:rPr>
          <w:rFonts w:ascii="Arial" w:hAnsi="Arial" w:cs="Arial"/>
          <w:sz w:val="20"/>
          <w:szCs w:val="20"/>
        </w:rPr>
        <w:t>Test</w:t>
      </w:r>
      <w:r w:rsidRPr="00643DDD">
        <w:rPr>
          <w:rFonts w:ascii="Arial" w:hAnsi="Arial" w:cs="Arial"/>
          <w:sz w:val="20"/>
          <w:szCs w:val="20"/>
        </w:rPr>
        <w:t xml:space="preserve"> solutions</w:t>
      </w:r>
      <w:r w:rsidR="000A0ADC">
        <w:rPr>
          <w:rFonts w:ascii="Arial" w:hAnsi="Arial" w:cs="Arial"/>
          <w:sz w:val="20"/>
          <w:szCs w:val="20"/>
        </w:rPr>
        <w:t xml:space="preserve">: </w:t>
      </w:r>
      <w:proofErr w:type="spellStart"/>
      <w:r w:rsidR="000A0ADC" w:rsidRPr="003E53F3">
        <w:rPr>
          <w:rFonts w:ascii="Arial" w:hAnsi="Arial" w:cs="Arial"/>
          <w:sz w:val="20"/>
          <w:szCs w:val="20"/>
        </w:rPr>
        <w:t>ninhydrin</w:t>
      </w:r>
      <w:proofErr w:type="spellEnd"/>
      <w:r w:rsidR="000A0ADC" w:rsidRPr="003E53F3">
        <w:rPr>
          <w:rFonts w:ascii="Arial" w:hAnsi="Arial" w:cs="Arial"/>
          <w:sz w:val="20"/>
          <w:szCs w:val="20"/>
        </w:rPr>
        <w:t xml:space="preserve"> in ethanol, phenol in ethanol and aqueou</w:t>
      </w:r>
      <w:r w:rsidR="000A0ADC">
        <w:rPr>
          <w:rFonts w:ascii="Arial" w:hAnsi="Arial" w:cs="Arial"/>
          <w:sz w:val="20"/>
          <w:szCs w:val="20"/>
        </w:rPr>
        <w:t>s potassium cyanide in pyridine.</w:t>
      </w:r>
      <w:r w:rsidRPr="00643DDD">
        <w:rPr>
          <w:rFonts w:ascii="Arial" w:hAnsi="Arial" w:cs="Arial"/>
          <w:sz w:val="20"/>
          <w:szCs w:val="20"/>
        </w:rPr>
        <w:t xml:space="preserve"> (B)</w:t>
      </w:r>
      <w:r w:rsidR="000A0ADC">
        <w:rPr>
          <w:rFonts w:ascii="Arial" w:hAnsi="Arial" w:cs="Arial"/>
          <w:sz w:val="20"/>
          <w:szCs w:val="20"/>
        </w:rPr>
        <w:t xml:space="preserve"> Solvents for deprotection and coupling: </w:t>
      </w:r>
      <w:r w:rsidR="000A0ADC" w:rsidRPr="003E53F3">
        <w:rPr>
          <w:rFonts w:ascii="Arial" w:hAnsi="Arial" w:cs="Arial"/>
          <w:sz w:val="20"/>
          <w:szCs w:val="20"/>
        </w:rPr>
        <w:t>DMF, 30% DIEA in DMF</w:t>
      </w:r>
      <w:r w:rsidR="000A0ADC">
        <w:rPr>
          <w:rFonts w:ascii="Arial" w:hAnsi="Arial" w:cs="Arial"/>
          <w:sz w:val="20"/>
          <w:szCs w:val="20"/>
        </w:rPr>
        <w:t>, and</w:t>
      </w:r>
      <w:r w:rsidR="000A0ADC" w:rsidRPr="003E53F3">
        <w:rPr>
          <w:rFonts w:ascii="Arial" w:hAnsi="Arial" w:cs="Arial"/>
          <w:sz w:val="20"/>
          <w:szCs w:val="20"/>
        </w:rPr>
        <w:t xml:space="preserve"> 20% piperidine in</w:t>
      </w:r>
      <w:r w:rsidR="000A0ADC">
        <w:rPr>
          <w:rFonts w:ascii="Arial" w:hAnsi="Arial" w:cs="Arial"/>
          <w:sz w:val="20"/>
          <w:szCs w:val="20"/>
        </w:rPr>
        <w:t xml:space="preserve"> DMF.</w:t>
      </w:r>
      <w:r w:rsidRPr="00643DDD">
        <w:rPr>
          <w:rFonts w:ascii="Arial" w:hAnsi="Arial" w:cs="Arial"/>
          <w:sz w:val="20"/>
          <w:szCs w:val="20"/>
        </w:rPr>
        <w:t xml:space="preserve"> (</w:t>
      </w:r>
      <w:r w:rsidR="003E53F3">
        <w:rPr>
          <w:rFonts w:ascii="Arial" w:hAnsi="Arial" w:cs="Arial"/>
          <w:sz w:val="20"/>
          <w:szCs w:val="20"/>
        </w:rPr>
        <w:t xml:space="preserve">C) </w:t>
      </w:r>
      <w:r w:rsidRPr="00643DDD">
        <w:rPr>
          <w:rFonts w:ascii="Arial" w:hAnsi="Arial" w:cs="Arial"/>
          <w:sz w:val="20"/>
          <w:szCs w:val="20"/>
        </w:rPr>
        <w:t>Waste vacuum filtration flask with column adapter.</w:t>
      </w:r>
    </w:p>
    <w:p w14:paraId="200372B1" w14:textId="77777777" w:rsidR="00E85BFA" w:rsidRDefault="00E85BFA" w:rsidP="00AE7813">
      <w:pPr>
        <w:jc w:val="both"/>
        <w:rPr>
          <w:rFonts w:ascii="Arial" w:hAnsi="Arial" w:cs="Arial"/>
          <w:sz w:val="20"/>
          <w:szCs w:val="20"/>
        </w:rPr>
      </w:pPr>
    </w:p>
    <w:p w14:paraId="78BC09A2" w14:textId="60CA8229" w:rsidR="00E85BFA" w:rsidRPr="00643DDD" w:rsidRDefault="00E85BFA" w:rsidP="00C62B37">
      <w:pPr>
        <w:jc w:val="center"/>
        <w:rPr>
          <w:rFonts w:ascii="Arial" w:hAnsi="Arial" w:cs="Arial"/>
          <w:sz w:val="20"/>
          <w:szCs w:val="20"/>
        </w:rPr>
      </w:pPr>
      <w:r>
        <w:rPr>
          <w:rFonts w:ascii="Arial" w:hAnsi="Arial" w:cs="Arial"/>
          <w:noProof/>
          <w:sz w:val="24"/>
          <w:szCs w:val="24"/>
        </w:rPr>
        <w:drawing>
          <wp:inline distT="0" distB="0" distL="0" distR="0" wp14:anchorId="53F057E7" wp14:editId="4669202B">
            <wp:extent cx="3767328" cy="2121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67328" cy="2121408"/>
                    </a:xfrm>
                    <a:prstGeom prst="rect">
                      <a:avLst/>
                    </a:prstGeom>
                  </pic:spPr>
                </pic:pic>
              </a:graphicData>
            </a:graphic>
          </wp:inline>
        </w:drawing>
      </w:r>
    </w:p>
    <w:p w14:paraId="2868B1EB" w14:textId="3FF1A320" w:rsidR="000A0ADC" w:rsidRPr="00E9729A" w:rsidRDefault="000A0ADC" w:rsidP="00C62B37">
      <w:pPr>
        <w:jc w:val="both"/>
        <w:rPr>
          <w:rFonts w:ascii="Arial" w:hAnsi="Arial" w:cs="Arial"/>
          <w:sz w:val="20"/>
          <w:szCs w:val="20"/>
        </w:rPr>
      </w:pPr>
      <w:r>
        <w:rPr>
          <w:rFonts w:ascii="Arial" w:hAnsi="Arial" w:cs="Arial"/>
          <w:b/>
          <w:sz w:val="20"/>
          <w:szCs w:val="20"/>
        </w:rPr>
        <w:t>Figure 5</w:t>
      </w:r>
      <w:r w:rsidRPr="00E9729A">
        <w:rPr>
          <w:rFonts w:ascii="Arial" w:hAnsi="Arial" w:cs="Arial"/>
          <w:b/>
          <w:sz w:val="20"/>
          <w:szCs w:val="20"/>
        </w:rPr>
        <w:t>.</w:t>
      </w:r>
      <w:r w:rsidRPr="00E9729A">
        <w:rPr>
          <w:rFonts w:ascii="Arial" w:hAnsi="Arial" w:cs="Arial"/>
          <w:sz w:val="20"/>
          <w:szCs w:val="20"/>
        </w:rPr>
        <w:t xml:space="preserve"> Rotary evaporator water baths set to 65</w:t>
      </w:r>
      <w:r>
        <w:rPr>
          <w:rFonts w:ascii="Arial" w:hAnsi="Arial" w:cs="Arial"/>
          <w:sz w:val="20"/>
          <w:szCs w:val="20"/>
        </w:rPr>
        <w:t xml:space="preserve"> </w:t>
      </w:r>
      <w:r w:rsidRPr="00E9729A">
        <w:rPr>
          <w:rFonts w:ascii="Arial" w:hAnsi="Arial" w:cs="Arial"/>
          <w:sz w:val="20"/>
          <w:szCs w:val="20"/>
        </w:rPr>
        <w:t xml:space="preserve">°C </w:t>
      </w:r>
      <w:proofErr w:type="gramStart"/>
      <w:r>
        <w:rPr>
          <w:rFonts w:ascii="Arial" w:hAnsi="Arial" w:cs="Arial"/>
          <w:sz w:val="20"/>
          <w:szCs w:val="20"/>
        </w:rPr>
        <w:t>are</w:t>
      </w:r>
      <w:proofErr w:type="gramEnd"/>
      <w:r w:rsidRPr="00E9729A">
        <w:rPr>
          <w:rFonts w:ascii="Arial" w:hAnsi="Arial" w:cs="Arial"/>
          <w:sz w:val="20"/>
          <w:szCs w:val="20"/>
        </w:rPr>
        <w:t xml:space="preserve"> used to expedite amino acid couplings.</w:t>
      </w:r>
      <w:r>
        <w:rPr>
          <w:rFonts w:ascii="Arial" w:hAnsi="Arial" w:cs="Arial"/>
          <w:sz w:val="20"/>
          <w:szCs w:val="20"/>
        </w:rPr>
        <w:t xml:space="preserve"> </w:t>
      </w:r>
      <w:r w:rsidRPr="00E9729A">
        <w:rPr>
          <w:rFonts w:ascii="Arial" w:hAnsi="Arial" w:cs="Arial"/>
          <w:sz w:val="20"/>
          <w:szCs w:val="20"/>
        </w:rPr>
        <w:t xml:space="preserve">Foam </w:t>
      </w:r>
      <w:r>
        <w:rPr>
          <w:rFonts w:ascii="Arial" w:hAnsi="Arial" w:cs="Arial"/>
          <w:sz w:val="20"/>
          <w:szCs w:val="20"/>
        </w:rPr>
        <w:t>microcentrifuge</w:t>
      </w:r>
      <w:r w:rsidRPr="00E9729A">
        <w:rPr>
          <w:rFonts w:ascii="Arial" w:hAnsi="Arial" w:cs="Arial"/>
          <w:sz w:val="20"/>
          <w:szCs w:val="20"/>
        </w:rPr>
        <w:t xml:space="preserve"> tube floatation devices </w:t>
      </w:r>
      <w:r w:rsidR="00E85BFA">
        <w:rPr>
          <w:rFonts w:ascii="Arial" w:hAnsi="Arial" w:cs="Arial"/>
          <w:sz w:val="20"/>
          <w:szCs w:val="20"/>
        </w:rPr>
        <w:t>are</w:t>
      </w:r>
      <w:r w:rsidRPr="00E9729A">
        <w:rPr>
          <w:rFonts w:ascii="Arial" w:hAnsi="Arial" w:cs="Arial"/>
          <w:sz w:val="20"/>
          <w:szCs w:val="20"/>
        </w:rPr>
        <w:t xml:space="preserve"> used to keep the resin columns upright during coupling.</w:t>
      </w:r>
    </w:p>
    <w:p w14:paraId="62903B29" w14:textId="77777777" w:rsidR="00D939E2" w:rsidRDefault="00D939E2" w:rsidP="00AE7813">
      <w:pPr>
        <w:jc w:val="both"/>
        <w:rPr>
          <w:rFonts w:ascii="Arial" w:hAnsi="Arial" w:cs="Arial"/>
          <w:sz w:val="24"/>
          <w:szCs w:val="24"/>
        </w:rPr>
      </w:pPr>
    </w:p>
    <w:p w14:paraId="1083FEBF" w14:textId="77777777" w:rsidR="00AE7813" w:rsidRPr="00D939E2" w:rsidRDefault="00AE7813" w:rsidP="00AE7813">
      <w:pPr>
        <w:jc w:val="both"/>
        <w:rPr>
          <w:rFonts w:ascii="Arial" w:hAnsi="Arial" w:cs="Arial"/>
          <w:b/>
          <w:sz w:val="24"/>
          <w:szCs w:val="24"/>
        </w:rPr>
      </w:pPr>
    </w:p>
    <w:p w14:paraId="523A717B" w14:textId="77777777" w:rsidR="0076620C" w:rsidRDefault="006E4B68" w:rsidP="00C62B37">
      <w:pPr>
        <w:jc w:val="center"/>
        <w:rPr>
          <w:rFonts w:ascii="Arial" w:hAnsi="Arial" w:cs="Arial"/>
          <w:sz w:val="24"/>
          <w:szCs w:val="24"/>
        </w:rPr>
      </w:pPr>
      <w:r>
        <w:rPr>
          <w:rFonts w:ascii="Arial" w:hAnsi="Arial" w:cs="Arial"/>
          <w:noProof/>
          <w:sz w:val="24"/>
          <w:szCs w:val="24"/>
        </w:rPr>
        <w:lastRenderedPageBreak/>
        <w:drawing>
          <wp:inline distT="0" distB="0" distL="0" distR="0" wp14:anchorId="2DB231C1" wp14:editId="282B8BE9">
            <wp:extent cx="3767328" cy="212140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67328" cy="2121408"/>
                    </a:xfrm>
                    <a:prstGeom prst="rect">
                      <a:avLst/>
                    </a:prstGeom>
                  </pic:spPr>
                </pic:pic>
              </a:graphicData>
            </a:graphic>
          </wp:inline>
        </w:drawing>
      </w:r>
    </w:p>
    <w:p w14:paraId="27205081" w14:textId="16BA52CD" w:rsidR="0076620C" w:rsidRPr="00E9729A" w:rsidRDefault="003664B4" w:rsidP="00C62B37">
      <w:pPr>
        <w:jc w:val="both"/>
        <w:rPr>
          <w:rFonts w:ascii="Arial" w:hAnsi="Arial" w:cs="Arial"/>
          <w:sz w:val="20"/>
          <w:szCs w:val="20"/>
        </w:rPr>
      </w:pPr>
      <w:r>
        <w:rPr>
          <w:rFonts w:ascii="Arial" w:hAnsi="Arial" w:cs="Arial"/>
          <w:b/>
          <w:sz w:val="20"/>
          <w:szCs w:val="20"/>
        </w:rPr>
        <w:t>Figure 6</w:t>
      </w:r>
      <w:r w:rsidR="00680785" w:rsidRPr="00E9729A">
        <w:rPr>
          <w:rFonts w:ascii="Arial" w:hAnsi="Arial" w:cs="Arial"/>
          <w:b/>
          <w:sz w:val="20"/>
          <w:szCs w:val="20"/>
        </w:rPr>
        <w:t>.</w:t>
      </w:r>
      <w:r w:rsidR="00B97975">
        <w:rPr>
          <w:rFonts w:ascii="Arial" w:hAnsi="Arial" w:cs="Arial"/>
          <w:sz w:val="20"/>
          <w:szCs w:val="20"/>
        </w:rPr>
        <w:t xml:space="preserve"> </w:t>
      </w:r>
      <w:r w:rsidR="00B97975" w:rsidRPr="00B97975">
        <w:rPr>
          <w:rFonts w:ascii="Arial" w:hAnsi="Arial" w:cs="Arial"/>
          <w:sz w:val="20"/>
          <w:szCs w:val="20"/>
        </w:rPr>
        <w:t xml:space="preserve">Peptide Cleavage and LC-MS / Bioassay Sample Preparation Station </w:t>
      </w:r>
      <w:r w:rsidR="00E9729A" w:rsidRPr="00E9729A">
        <w:rPr>
          <w:rFonts w:ascii="Arial" w:hAnsi="Arial" w:cs="Arial"/>
          <w:sz w:val="20"/>
          <w:szCs w:val="20"/>
        </w:rPr>
        <w:t>with solutions dispensed via syringes: methanol, 95% aqueous TFA for peptide cleavage</w:t>
      </w:r>
      <w:r>
        <w:rPr>
          <w:rFonts w:ascii="Arial" w:hAnsi="Arial" w:cs="Arial"/>
          <w:sz w:val="20"/>
          <w:szCs w:val="20"/>
        </w:rPr>
        <w:t>,</w:t>
      </w:r>
      <w:r w:rsidR="00E9729A" w:rsidRPr="00E9729A">
        <w:rPr>
          <w:rFonts w:ascii="Arial" w:hAnsi="Arial" w:cs="Arial"/>
          <w:sz w:val="20"/>
          <w:szCs w:val="20"/>
        </w:rPr>
        <w:t xml:space="preserve"> and 0.1% TFA in acetonitrile for preparation of samples for LC</w:t>
      </w:r>
      <w:r>
        <w:rPr>
          <w:rFonts w:ascii="Arial" w:hAnsi="Arial" w:cs="Arial"/>
          <w:sz w:val="20"/>
          <w:szCs w:val="20"/>
        </w:rPr>
        <w:t>-</w:t>
      </w:r>
      <w:r w:rsidR="00E9729A" w:rsidRPr="00E9729A">
        <w:rPr>
          <w:rFonts w:ascii="Arial" w:hAnsi="Arial" w:cs="Arial"/>
          <w:sz w:val="20"/>
          <w:szCs w:val="20"/>
        </w:rPr>
        <w:t>MS analysis and bioassays.</w:t>
      </w:r>
    </w:p>
    <w:p w14:paraId="1DBD3005" w14:textId="77777777" w:rsidR="0076620C" w:rsidRDefault="0076620C" w:rsidP="00B23157">
      <w:pPr>
        <w:ind w:firstLine="720"/>
        <w:jc w:val="center"/>
        <w:rPr>
          <w:rFonts w:ascii="Arial" w:hAnsi="Arial" w:cs="Arial"/>
          <w:sz w:val="24"/>
          <w:szCs w:val="24"/>
        </w:rPr>
      </w:pPr>
    </w:p>
    <w:p w14:paraId="096CE734" w14:textId="290A69B3" w:rsidR="00EF6B24" w:rsidRPr="00BA25A0" w:rsidRDefault="00157268">
      <w:pPr>
        <w:rPr>
          <w:rFonts w:ascii="Arial" w:hAnsi="Arial" w:cs="Arial"/>
          <w:b/>
          <w:sz w:val="24"/>
          <w:szCs w:val="24"/>
        </w:rPr>
      </w:pPr>
      <w:r>
        <w:rPr>
          <w:rFonts w:ascii="Arial" w:hAnsi="Arial" w:cs="Arial"/>
          <w:sz w:val="24"/>
          <w:szCs w:val="24"/>
          <w:u w:val="single"/>
        </w:rPr>
        <w:t>Kaiser Test Solution Preparation and Instructions</w:t>
      </w:r>
    </w:p>
    <w:p w14:paraId="31EE61E0" w14:textId="03049502" w:rsidR="00157268" w:rsidRDefault="00616E1D">
      <w:pPr>
        <w:rPr>
          <w:rFonts w:ascii="Arial" w:hAnsi="Arial" w:cs="Arial"/>
          <w:sz w:val="24"/>
          <w:szCs w:val="24"/>
        </w:rPr>
      </w:pPr>
      <w:r>
        <w:rPr>
          <w:rFonts w:ascii="Arial" w:hAnsi="Arial" w:cs="Arial"/>
          <w:b/>
          <w:sz w:val="24"/>
          <w:szCs w:val="24"/>
        </w:rPr>
        <w:t>Preparing Kaiser Test Solutions:</w:t>
      </w:r>
    </w:p>
    <w:p w14:paraId="212D99C1" w14:textId="0E2222D6" w:rsidR="00157268" w:rsidRDefault="000E4AAC">
      <w:pPr>
        <w:rPr>
          <w:rFonts w:ascii="Arial" w:hAnsi="Arial" w:cs="Arial"/>
          <w:sz w:val="24"/>
          <w:szCs w:val="24"/>
        </w:rPr>
      </w:pPr>
      <w:r>
        <w:rPr>
          <w:rFonts w:ascii="Arial" w:hAnsi="Arial" w:cs="Arial"/>
          <w:sz w:val="24"/>
          <w:szCs w:val="24"/>
        </w:rPr>
        <w:tab/>
      </w:r>
      <w:r w:rsidR="00157268">
        <w:rPr>
          <w:rFonts w:ascii="Arial" w:hAnsi="Arial" w:cs="Arial"/>
          <w:sz w:val="24"/>
          <w:szCs w:val="24"/>
        </w:rPr>
        <w:t xml:space="preserve">Solution 1 – 5 g </w:t>
      </w:r>
      <w:proofErr w:type="spellStart"/>
      <w:r w:rsidR="00157268">
        <w:rPr>
          <w:rFonts w:ascii="Arial" w:hAnsi="Arial" w:cs="Arial"/>
          <w:sz w:val="24"/>
          <w:szCs w:val="24"/>
        </w:rPr>
        <w:t>ninhydrin</w:t>
      </w:r>
      <w:proofErr w:type="spellEnd"/>
      <w:r w:rsidR="00157268">
        <w:rPr>
          <w:rFonts w:ascii="Arial" w:hAnsi="Arial" w:cs="Arial"/>
          <w:sz w:val="24"/>
          <w:szCs w:val="24"/>
        </w:rPr>
        <w:t xml:space="preserve"> in 100 mL abs</w:t>
      </w:r>
      <w:r w:rsidR="00616E1D">
        <w:rPr>
          <w:rFonts w:ascii="Arial" w:hAnsi="Arial" w:cs="Arial"/>
          <w:sz w:val="24"/>
          <w:szCs w:val="24"/>
        </w:rPr>
        <w:t>olute</w:t>
      </w:r>
      <w:r w:rsidR="00157268">
        <w:rPr>
          <w:rFonts w:ascii="Arial" w:hAnsi="Arial" w:cs="Arial"/>
          <w:sz w:val="24"/>
          <w:szCs w:val="24"/>
        </w:rPr>
        <w:t xml:space="preserve"> ethanol</w:t>
      </w:r>
    </w:p>
    <w:p w14:paraId="6D70509C" w14:textId="4B0FE6E9" w:rsidR="00157268" w:rsidRDefault="000E4AAC">
      <w:pPr>
        <w:rPr>
          <w:rFonts w:ascii="Arial" w:hAnsi="Arial" w:cs="Arial"/>
          <w:sz w:val="24"/>
          <w:szCs w:val="24"/>
        </w:rPr>
      </w:pPr>
      <w:r>
        <w:rPr>
          <w:rFonts w:ascii="Arial" w:hAnsi="Arial" w:cs="Arial"/>
          <w:sz w:val="24"/>
          <w:szCs w:val="24"/>
        </w:rPr>
        <w:tab/>
      </w:r>
      <w:r w:rsidR="00157268">
        <w:rPr>
          <w:rFonts w:ascii="Arial" w:hAnsi="Arial" w:cs="Arial"/>
          <w:sz w:val="24"/>
          <w:szCs w:val="24"/>
        </w:rPr>
        <w:t>Solution 2 – 80 g phenol in 100 mL</w:t>
      </w:r>
      <w:r w:rsidR="00502B54">
        <w:rPr>
          <w:rFonts w:ascii="Arial" w:hAnsi="Arial" w:cs="Arial"/>
          <w:sz w:val="24"/>
          <w:szCs w:val="24"/>
        </w:rPr>
        <w:t xml:space="preserve"> abs</w:t>
      </w:r>
      <w:r w:rsidR="00616E1D">
        <w:rPr>
          <w:rFonts w:ascii="Arial" w:hAnsi="Arial" w:cs="Arial"/>
          <w:sz w:val="24"/>
          <w:szCs w:val="24"/>
        </w:rPr>
        <w:t>olute</w:t>
      </w:r>
      <w:r w:rsidR="00502B54">
        <w:rPr>
          <w:rFonts w:ascii="Arial" w:hAnsi="Arial" w:cs="Arial"/>
          <w:sz w:val="24"/>
          <w:szCs w:val="24"/>
        </w:rPr>
        <w:t xml:space="preserve"> ethanol</w:t>
      </w:r>
    </w:p>
    <w:p w14:paraId="08D1662A" w14:textId="58907414" w:rsidR="00502B54" w:rsidRDefault="000E4AAC">
      <w:pPr>
        <w:rPr>
          <w:rFonts w:ascii="Arial" w:hAnsi="Arial" w:cs="Arial"/>
          <w:sz w:val="24"/>
          <w:szCs w:val="24"/>
        </w:rPr>
      </w:pPr>
      <w:r>
        <w:rPr>
          <w:rFonts w:ascii="Arial" w:hAnsi="Arial" w:cs="Arial"/>
          <w:sz w:val="24"/>
          <w:szCs w:val="24"/>
        </w:rPr>
        <w:tab/>
      </w:r>
      <w:r w:rsidR="00502B54">
        <w:rPr>
          <w:rFonts w:ascii="Arial" w:hAnsi="Arial" w:cs="Arial"/>
          <w:sz w:val="24"/>
          <w:szCs w:val="24"/>
        </w:rPr>
        <w:t>Solution 3 – 2 mL of 0.001 M aqueous KCN in 98 mL of pyridine</w:t>
      </w:r>
    </w:p>
    <w:p w14:paraId="6449058A" w14:textId="77777777" w:rsidR="00502B54" w:rsidRDefault="00502B54">
      <w:pPr>
        <w:rPr>
          <w:rFonts w:ascii="Arial" w:hAnsi="Arial" w:cs="Arial"/>
          <w:sz w:val="24"/>
          <w:szCs w:val="24"/>
        </w:rPr>
      </w:pPr>
    </w:p>
    <w:p w14:paraId="60666662" w14:textId="4A7F78FC" w:rsidR="003011A7" w:rsidRDefault="00D4466D" w:rsidP="00502B54">
      <w:pPr>
        <w:jc w:val="both"/>
        <w:rPr>
          <w:rFonts w:ascii="Arial" w:hAnsi="Arial" w:cs="Arial"/>
          <w:sz w:val="24"/>
          <w:szCs w:val="24"/>
        </w:rPr>
      </w:pPr>
      <w:r>
        <w:rPr>
          <w:rFonts w:ascii="Arial" w:hAnsi="Arial" w:cs="Arial"/>
          <w:b/>
          <w:sz w:val="24"/>
          <w:szCs w:val="24"/>
        </w:rPr>
        <w:t xml:space="preserve">Kaiser Test Instructions: </w:t>
      </w:r>
      <w:r w:rsidR="00502B54" w:rsidRPr="00502B54">
        <w:rPr>
          <w:rFonts w:ascii="Arial" w:hAnsi="Arial" w:cs="Arial"/>
          <w:sz w:val="24"/>
          <w:szCs w:val="24"/>
        </w:rPr>
        <w:t>A f</w:t>
      </w:r>
      <w:r>
        <w:rPr>
          <w:rFonts w:ascii="Arial" w:hAnsi="Arial" w:cs="Arial"/>
          <w:sz w:val="24"/>
          <w:szCs w:val="24"/>
        </w:rPr>
        <w:t xml:space="preserve">ew resin beads are placed in a microcentrifuge </w:t>
      </w:r>
      <w:r w:rsidR="00502B54" w:rsidRPr="00502B54">
        <w:rPr>
          <w:rFonts w:ascii="Arial" w:hAnsi="Arial" w:cs="Arial"/>
          <w:sz w:val="24"/>
          <w:szCs w:val="24"/>
        </w:rPr>
        <w:t>tube using a spatula.</w:t>
      </w:r>
      <w:r w:rsidR="008548E7">
        <w:rPr>
          <w:rFonts w:ascii="Arial" w:hAnsi="Arial" w:cs="Arial"/>
          <w:sz w:val="24"/>
          <w:szCs w:val="24"/>
        </w:rPr>
        <w:t xml:space="preserve"> </w:t>
      </w:r>
      <w:r w:rsidR="00502B54" w:rsidRPr="00502B54">
        <w:rPr>
          <w:rFonts w:ascii="Arial" w:hAnsi="Arial" w:cs="Arial"/>
          <w:sz w:val="24"/>
          <w:szCs w:val="24"/>
        </w:rPr>
        <w:t>Two to five drops of each Kais</w:t>
      </w:r>
      <w:r w:rsidR="00C67CA0">
        <w:rPr>
          <w:rFonts w:ascii="Arial" w:hAnsi="Arial" w:cs="Arial"/>
          <w:sz w:val="24"/>
          <w:szCs w:val="24"/>
        </w:rPr>
        <w:t>er T</w:t>
      </w:r>
      <w:r w:rsidR="00502B54" w:rsidRPr="00502B54">
        <w:rPr>
          <w:rFonts w:ascii="Arial" w:hAnsi="Arial" w:cs="Arial"/>
          <w:sz w:val="24"/>
          <w:szCs w:val="24"/>
        </w:rPr>
        <w:t>est solution</w:t>
      </w:r>
      <w:r w:rsidR="0077695F">
        <w:rPr>
          <w:rFonts w:ascii="Arial" w:hAnsi="Arial" w:cs="Arial"/>
          <w:sz w:val="24"/>
          <w:szCs w:val="24"/>
        </w:rPr>
        <w:t xml:space="preserve"> are placed in the tube and the tube is </w:t>
      </w:r>
      <w:r w:rsidR="00E70F7B">
        <w:rPr>
          <w:rFonts w:ascii="Arial" w:hAnsi="Arial" w:cs="Arial"/>
          <w:sz w:val="24"/>
          <w:szCs w:val="24"/>
        </w:rPr>
        <w:t xml:space="preserve">mixed using a </w:t>
      </w:r>
      <w:r w:rsidR="0077695F">
        <w:rPr>
          <w:rFonts w:ascii="Arial" w:hAnsi="Arial" w:cs="Arial"/>
          <w:sz w:val="24"/>
          <w:szCs w:val="24"/>
        </w:rPr>
        <w:t xml:space="preserve">vortex. The </w:t>
      </w:r>
      <w:r>
        <w:rPr>
          <w:rFonts w:ascii="Arial" w:hAnsi="Arial" w:cs="Arial"/>
          <w:sz w:val="24"/>
          <w:szCs w:val="24"/>
        </w:rPr>
        <w:t>microcentrifuge</w:t>
      </w:r>
      <w:r w:rsidR="0077695F">
        <w:rPr>
          <w:rFonts w:ascii="Arial" w:hAnsi="Arial" w:cs="Arial"/>
          <w:sz w:val="24"/>
          <w:szCs w:val="24"/>
        </w:rPr>
        <w:t xml:space="preserve"> tube is centrifuged briefly</w:t>
      </w:r>
      <w:r w:rsidR="00502B54" w:rsidRPr="00502B54">
        <w:rPr>
          <w:rFonts w:ascii="Arial" w:hAnsi="Arial" w:cs="Arial"/>
          <w:sz w:val="24"/>
          <w:szCs w:val="24"/>
        </w:rPr>
        <w:t xml:space="preserve"> and </w:t>
      </w:r>
      <w:r w:rsidR="0077695F">
        <w:rPr>
          <w:rFonts w:ascii="Arial" w:hAnsi="Arial" w:cs="Arial"/>
          <w:sz w:val="24"/>
          <w:szCs w:val="24"/>
        </w:rPr>
        <w:t xml:space="preserve">then </w:t>
      </w:r>
      <w:r>
        <w:rPr>
          <w:rFonts w:ascii="Arial" w:hAnsi="Arial" w:cs="Arial"/>
          <w:sz w:val="24"/>
          <w:szCs w:val="24"/>
        </w:rPr>
        <w:t>placed</w:t>
      </w:r>
      <w:r w:rsidR="0077695F">
        <w:rPr>
          <w:rFonts w:ascii="Arial" w:hAnsi="Arial" w:cs="Arial"/>
          <w:sz w:val="24"/>
          <w:szCs w:val="24"/>
        </w:rPr>
        <w:t xml:space="preserve"> </w:t>
      </w:r>
      <w:r w:rsidR="00502B54" w:rsidRPr="00502B54">
        <w:rPr>
          <w:rFonts w:ascii="Arial" w:hAnsi="Arial" w:cs="Arial"/>
          <w:sz w:val="24"/>
          <w:szCs w:val="24"/>
        </w:rPr>
        <w:t>in a 95</w:t>
      </w:r>
      <w:r>
        <w:rPr>
          <w:rFonts w:ascii="Arial" w:hAnsi="Arial" w:cs="Arial"/>
          <w:sz w:val="24"/>
          <w:szCs w:val="24"/>
        </w:rPr>
        <w:t xml:space="preserve"> </w:t>
      </w:r>
      <w:r w:rsidR="0077695F">
        <w:rPr>
          <w:rFonts w:ascii="Arial" w:hAnsi="Arial" w:cs="Arial"/>
          <w:sz w:val="24"/>
          <w:szCs w:val="24"/>
        </w:rPr>
        <w:t>°</w:t>
      </w:r>
      <w:r w:rsidR="00502B54" w:rsidRPr="00502B54">
        <w:rPr>
          <w:rFonts w:ascii="Arial" w:hAnsi="Arial" w:cs="Arial"/>
          <w:sz w:val="24"/>
          <w:szCs w:val="24"/>
        </w:rPr>
        <w:t>C heating block</w:t>
      </w:r>
      <w:r w:rsidR="00C75DDA">
        <w:rPr>
          <w:rFonts w:ascii="Arial" w:hAnsi="Arial" w:cs="Arial"/>
          <w:sz w:val="24"/>
          <w:szCs w:val="24"/>
        </w:rPr>
        <w:t xml:space="preserve"> for 5 minutes</w:t>
      </w:r>
      <w:r w:rsidR="00502B54" w:rsidRPr="00502B54">
        <w:rPr>
          <w:rFonts w:ascii="Arial" w:hAnsi="Arial" w:cs="Arial"/>
          <w:sz w:val="24"/>
          <w:szCs w:val="24"/>
        </w:rPr>
        <w:t xml:space="preserve">. </w:t>
      </w:r>
      <w:proofErr w:type="gramStart"/>
      <w:r w:rsidR="00502B54" w:rsidRPr="00502B54">
        <w:rPr>
          <w:rFonts w:ascii="Arial" w:hAnsi="Arial" w:cs="Arial"/>
          <w:sz w:val="24"/>
          <w:szCs w:val="24"/>
        </w:rPr>
        <w:t>A successful coupling is characterized by clear</w:t>
      </w:r>
      <w:r w:rsidR="00F95AE2">
        <w:rPr>
          <w:rFonts w:ascii="Arial" w:hAnsi="Arial" w:cs="Arial"/>
          <w:sz w:val="24"/>
          <w:szCs w:val="24"/>
        </w:rPr>
        <w:t>-yellow</w:t>
      </w:r>
      <w:r w:rsidR="00502B54" w:rsidRPr="00502B54">
        <w:rPr>
          <w:rFonts w:ascii="Arial" w:hAnsi="Arial" w:cs="Arial"/>
          <w:sz w:val="24"/>
          <w:szCs w:val="24"/>
        </w:rPr>
        <w:t xml:space="preserve"> beads</w:t>
      </w:r>
      <w:proofErr w:type="gramEnd"/>
      <w:r w:rsidR="00502B54" w:rsidRPr="00502B54">
        <w:rPr>
          <w:rFonts w:ascii="Arial" w:hAnsi="Arial" w:cs="Arial"/>
          <w:sz w:val="24"/>
          <w:szCs w:val="24"/>
        </w:rPr>
        <w:t xml:space="preserve"> after the test. Coupling was unsuccessful if the bead</w:t>
      </w:r>
      <w:r w:rsidR="00A57BEE">
        <w:rPr>
          <w:rFonts w:ascii="Arial" w:hAnsi="Arial" w:cs="Arial"/>
          <w:sz w:val="24"/>
          <w:szCs w:val="24"/>
        </w:rPr>
        <w:t>s</w:t>
      </w:r>
      <w:r w:rsidR="00502B54" w:rsidRPr="00502B54">
        <w:rPr>
          <w:rFonts w:ascii="Arial" w:hAnsi="Arial" w:cs="Arial"/>
          <w:sz w:val="24"/>
          <w:szCs w:val="24"/>
        </w:rPr>
        <w:t xml:space="preserve"> </w:t>
      </w:r>
      <w:r w:rsidR="00A57BEE">
        <w:rPr>
          <w:rFonts w:ascii="Arial" w:hAnsi="Arial" w:cs="Arial"/>
          <w:sz w:val="24"/>
          <w:szCs w:val="24"/>
        </w:rPr>
        <w:t>are</w:t>
      </w:r>
      <w:r w:rsidR="00502B54" w:rsidRPr="00502B54">
        <w:rPr>
          <w:rFonts w:ascii="Arial" w:hAnsi="Arial" w:cs="Arial"/>
          <w:sz w:val="24"/>
          <w:szCs w:val="24"/>
        </w:rPr>
        <w:t xml:space="preserve"> a dark blue.</w:t>
      </w:r>
      <w:r w:rsidR="00F95AE2">
        <w:rPr>
          <w:rFonts w:ascii="Arial" w:hAnsi="Arial" w:cs="Arial"/>
          <w:sz w:val="24"/>
          <w:szCs w:val="24"/>
        </w:rPr>
        <w:t xml:space="preserve"> In the case where the solution was </w:t>
      </w:r>
      <w:r w:rsidR="002F243B">
        <w:rPr>
          <w:rFonts w:ascii="Arial" w:hAnsi="Arial" w:cs="Arial"/>
          <w:sz w:val="24"/>
          <w:szCs w:val="24"/>
        </w:rPr>
        <w:t>light</w:t>
      </w:r>
      <w:r w:rsidR="00F95AE2">
        <w:rPr>
          <w:rFonts w:ascii="Arial" w:hAnsi="Arial" w:cs="Arial"/>
          <w:sz w:val="24"/>
          <w:szCs w:val="24"/>
        </w:rPr>
        <w:t xml:space="preserve"> blue but the beads </w:t>
      </w:r>
      <w:r>
        <w:rPr>
          <w:rFonts w:ascii="Arial" w:hAnsi="Arial" w:cs="Arial"/>
          <w:sz w:val="24"/>
          <w:szCs w:val="24"/>
        </w:rPr>
        <w:t>were not,</w:t>
      </w:r>
      <w:r w:rsidR="00F95AE2">
        <w:rPr>
          <w:rFonts w:ascii="Arial" w:hAnsi="Arial" w:cs="Arial"/>
          <w:sz w:val="24"/>
          <w:szCs w:val="24"/>
        </w:rPr>
        <w:t xml:space="preserve"> the reaction was considered successful.</w:t>
      </w:r>
    </w:p>
    <w:p w14:paraId="4D6ABA4D" w14:textId="77777777" w:rsidR="003011A7" w:rsidRDefault="003011A7">
      <w:pPr>
        <w:rPr>
          <w:rFonts w:ascii="Arial" w:hAnsi="Arial" w:cs="Arial"/>
          <w:sz w:val="24"/>
          <w:szCs w:val="24"/>
        </w:rPr>
      </w:pPr>
      <w:r>
        <w:rPr>
          <w:rFonts w:ascii="Arial" w:hAnsi="Arial" w:cs="Arial"/>
          <w:sz w:val="24"/>
          <w:szCs w:val="24"/>
        </w:rPr>
        <w:br w:type="page"/>
      </w:r>
    </w:p>
    <w:p w14:paraId="1E93C93E" w14:textId="1279EA93" w:rsidR="00502B54" w:rsidRDefault="003011A7" w:rsidP="00502B54">
      <w:pPr>
        <w:jc w:val="both"/>
        <w:rPr>
          <w:rFonts w:ascii="Arial" w:hAnsi="Arial" w:cs="Arial"/>
          <w:b/>
          <w:sz w:val="24"/>
          <w:szCs w:val="24"/>
        </w:rPr>
      </w:pPr>
      <w:r>
        <w:rPr>
          <w:rFonts w:ascii="Arial" w:hAnsi="Arial" w:cs="Arial"/>
          <w:b/>
          <w:sz w:val="24"/>
          <w:szCs w:val="24"/>
        </w:rPr>
        <w:lastRenderedPageBreak/>
        <w:t>Notes on Bioassay Protocol</w:t>
      </w:r>
    </w:p>
    <w:p w14:paraId="0DD39D67" w14:textId="0A4A36E9" w:rsidR="008256AA" w:rsidRPr="008256AA" w:rsidRDefault="008256AA" w:rsidP="00502B54">
      <w:pPr>
        <w:jc w:val="both"/>
        <w:rPr>
          <w:rFonts w:ascii="Arial" w:hAnsi="Arial" w:cs="Arial"/>
          <w:sz w:val="24"/>
          <w:szCs w:val="24"/>
          <w:u w:val="single"/>
        </w:rPr>
      </w:pPr>
      <w:r w:rsidRPr="004102F0">
        <w:rPr>
          <w:rFonts w:ascii="Arial" w:hAnsi="Arial" w:cs="Arial"/>
          <w:sz w:val="24"/>
          <w:szCs w:val="24"/>
          <w:u w:val="single"/>
        </w:rPr>
        <w:t>Background</w:t>
      </w:r>
    </w:p>
    <w:p w14:paraId="71D0829E" w14:textId="68288D61" w:rsidR="008256AA" w:rsidRDefault="008256AA" w:rsidP="00E70F7B">
      <w:pPr>
        <w:pStyle w:val="Bibliography"/>
        <w:tabs>
          <w:tab w:val="clear" w:pos="500"/>
        </w:tabs>
        <w:spacing w:after="160"/>
        <w:ind w:left="0" w:firstLine="0"/>
        <w:jc w:val="both"/>
        <w:rPr>
          <w:rFonts w:ascii="Arial" w:hAnsi="Arial" w:cs="Arial"/>
          <w:sz w:val="24"/>
          <w:szCs w:val="24"/>
        </w:rPr>
      </w:pPr>
      <w:r w:rsidRPr="00E70F7B">
        <w:rPr>
          <w:rFonts w:ascii="Arial" w:hAnsi="Arial" w:cs="Arial"/>
          <w:sz w:val="24"/>
          <w:szCs w:val="24"/>
        </w:rPr>
        <w:t xml:space="preserve">All peptides synthesized by the students are evaluated for antimicrobial activity against the Gram-negative bacterium </w:t>
      </w:r>
      <w:r w:rsidRPr="00E70F7B">
        <w:rPr>
          <w:rFonts w:ascii="Arial" w:hAnsi="Arial" w:cs="Arial"/>
          <w:i/>
          <w:sz w:val="24"/>
          <w:szCs w:val="24"/>
        </w:rPr>
        <w:t>Escherichia coli</w:t>
      </w:r>
      <w:r w:rsidRPr="00E70F7B">
        <w:rPr>
          <w:rFonts w:ascii="Arial" w:hAnsi="Arial" w:cs="Arial"/>
          <w:sz w:val="24"/>
          <w:szCs w:val="24"/>
        </w:rPr>
        <w:t xml:space="preserve"> DH5</w:t>
      </w:r>
      <w:r w:rsidRPr="00FC22A0">
        <w:rPr>
          <w:rFonts w:ascii="Symbol" w:hAnsi="Symbol" w:cs="Arial"/>
          <w:sz w:val="24"/>
          <w:szCs w:val="24"/>
        </w:rPr>
        <w:t></w:t>
      </w:r>
      <w:r w:rsidRPr="00E70F7B">
        <w:rPr>
          <w:rFonts w:ascii="Arial" w:hAnsi="Arial" w:cs="Arial"/>
          <w:sz w:val="24"/>
          <w:szCs w:val="24"/>
        </w:rPr>
        <w:t xml:space="preserve">, a </w:t>
      </w:r>
      <w:r w:rsidR="00E70F7B" w:rsidRPr="00E70F7B">
        <w:rPr>
          <w:rFonts w:ascii="Arial" w:hAnsi="Arial" w:cs="Arial"/>
          <w:sz w:val="24"/>
          <w:szCs w:val="24"/>
        </w:rPr>
        <w:t>common</w:t>
      </w:r>
      <w:r w:rsidR="007E5A1F" w:rsidRPr="00E70F7B">
        <w:rPr>
          <w:rFonts w:ascii="Arial" w:hAnsi="Arial" w:cs="Arial"/>
          <w:sz w:val="24"/>
          <w:szCs w:val="24"/>
        </w:rPr>
        <w:t xml:space="preserve"> BSL1 laboratory strain.</w:t>
      </w:r>
      <w:r w:rsidRPr="00E70F7B">
        <w:rPr>
          <w:rFonts w:ascii="Arial" w:hAnsi="Arial" w:cs="Arial"/>
          <w:sz w:val="24"/>
          <w:szCs w:val="24"/>
        </w:rPr>
        <w:t xml:space="preserve"> Activity is determined by measuring the minimum inhibitory concentration (MIC</w:t>
      </w:r>
      <w:r w:rsidR="007D236D" w:rsidRPr="00E70F7B">
        <w:rPr>
          <w:rFonts w:ascii="Arial" w:hAnsi="Arial" w:cs="Arial"/>
          <w:sz w:val="24"/>
          <w:szCs w:val="24"/>
        </w:rPr>
        <w:t>, µ</w:t>
      </w:r>
      <w:r w:rsidRPr="00E70F7B">
        <w:rPr>
          <w:rFonts w:ascii="Arial" w:hAnsi="Arial" w:cs="Arial"/>
          <w:sz w:val="24"/>
          <w:szCs w:val="24"/>
        </w:rPr>
        <w:t>g/mL), which is the lowest test concentration that completely inhibits microorganism growth.</w:t>
      </w:r>
      <w:r w:rsidR="00E70F7B" w:rsidRPr="00E70F7B">
        <w:rPr>
          <w:rFonts w:ascii="Arial" w:hAnsi="Arial" w:cs="Arial"/>
          <w:sz w:val="24"/>
          <w:szCs w:val="24"/>
        </w:rPr>
        <w:fldChar w:fldCharType="begin"/>
      </w:r>
      <w:r w:rsidR="00E70F7B" w:rsidRPr="00E70F7B">
        <w:rPr>
          <w:rFonts w:ascii="Arial" w:hAnsi="Arial" w:cs="Arial"/>
          <w:sz w:val="24"/>
          <w:szCs w:val="24"/>
        </w:rPr>
        <w:instrText xml:space="preserve"> ADDIN ZOTERO_ITEM CSL_CITATION {"citationID":"53ds9j1n5","properties":{"formattedCitation":"{\\rtf \\super 2\\nosupersub{}}","plainCitation":"2"},"citationItems":[{"id":143,"uris":["http://zotero.org/groups/382592/items/NE8M6RRH"],"uri":["http://zotero.org/groups/382592/items/NE8M6RRH"],"itemData":{"id":143,"type":"article-journal","title":"New antimicrobial hexapeptides: synthesis, antimicrobial activities, cytotoxicity, and mechanistic studies.","container-title":"ChemMedChem","page":"86–95","volume":"5","issue":"1","DOI":"10.1002/cmdc.200900330","author":[{"family":"Sharma","given":"Rohit K RK"},{"family":"Sundriyal","given":"Sandeep S"},{"family":"Wangoo","given":"Nishima N"},{"family":"Tegge","given":"Werner W"},{"family":"Jain","given":"Rahul R"}],"issued":{"date-parts":[["2010",1]]}}}],"schema":"https://github.com/citation-style-language/schema/raw/master/csl-citation.json"} </w:instrText>
      </w:r>
      <w:r w:rsidR="00E70F7B" w:rsidRPr="00E70F7B">
        <w:rPr>
          <w:rFonts w:ascii="Arial" w:hAnsi="Arial" w:cs="Arial"/>
          <w:sz w:val="24"/>
          <w:szCs w:val="24"/>
        </w:rPr>
        <w:fldChar w:fldCharType="separate"/>
      </w:r>
      <w:r w:rsidR="00E70F7B" w:rsidRPr="00E70F7B">
        <w:rPr>
          <w:rFonts w:ascii="Arial" w:hAnsi="Arial" w:cs="Arial"/>
          <w:sz w:val="24"/>
          <w:szCs w:val="24"/>
          <w:vertAlign w:val="superscript"/>
        </w:rPr>
        <w:t>2</w:t>
      </w:r>
      <w:r w:rsidR="00E70F7B" w:rsidRPr="00E70F7B">
        <w:rPr>
          <w:rFonts w:ascii="Arial" w:hAnsi="Arial" w:cs="Arial"/>
          <w:sz w:val="24"/>
          <w:szCs w:val="24"/>
        </w:rPr>
        <w:fldChar w:fldCharType="end"/>
      </w:r>
    </w:p>
    <w:p w14:paraId="14652FFF" w14:textId="2E3B78DB" w:rsidR="00E47A9E" w:rsidRPr="00E47A9E" w:rsidRDefault="00E70F7B" w:rsidP="008F5A1E">
      <w:pPr>
        <w:jc w:val="both"/>
        <w:rPr>
          <w:rFonts w:ascii="Arial" w:hAnsi="Arial" w:cs="Arial"/>
          <w:sz w:val="24"/>
          <w:szCs w:val="24"/>
        </w:rPr>
      </w:pPr>
      <w:r>
        <w:rPr>
          <w:rFonts w:ascii="Arial" w:hAnsi="Arial" w:cs="Arial"/>
          <w:sz w:val="24"/>
          <w:szCs w:val="24"/>
        </w:rPr>
        <w:t>V</w:t>
      </w:r>
      <w:r w:rsidR="008F5A1E" w:rsidRPr="00E47A9E">
        <w:rPr>
          <w:rFonts w:ascii="Arial" w:hAnsi="Arial" w:cs="Arial"/>
          <w:sz w:val="24"/>
          <w:szCs w:val="24"/>
        </w:rPr>
        <w:t xml:space="preserve">arying concentrations of the peptide (e.g. 0-200 µg/mL) are mixed with a culture of </w:t>
      </w:r>
      <w:r w:rsidR="008F5A1E" w:rsidRPr="00E47A9E">
        <w:rPr>
          <w:rFonts w:ascii="Arial" w:hAnsi="Arial" w:cs="Arial"/>
          <w:i/>
          <w:sz w:val="24"/>
          <w:szCs w:val="24"/>
        </w:rPr>
        <w:t>E. coli</w:t>
      </w:r>
      <w:r w:rsidR="007E5A1F">
        <w:rPr>
          <w:rFonts w:ascii="Arial" w:hAnsi="Arial" w:cs="Arial"/>
          <w:sz w:val="24"/>
          <w:szCs w:val="24"/>
        </w:rPr>
        <w:t xml:space="preserve">. </w:t>
      </w:r>
      <w:r w:rsidR="008F5A1E" w:rsidRPr="00E47A9E">
        <w:rPr>
          <w:rFonts w:ascii="Arial" w:hAnsi="Arial" w:cs="Arial"/>
          <w:sz w:val="24"/>
          <w:szCs w:val="24"/>
        </w:rPr>
        <w:t>The mixtures are allowed t</w:t>
      </w:r>
      <w:r w:rsidR="007E5A1F">
        <w:rPr>
          <w:rFonts w:ascii="Arial" w:hAnsi="Arial" w:cs="Arial"/>
          <w:sz w:val="24"/>
          <w:szCs w:val="24"/>
        </w:rPr>
        <w:t xml:space="preserve">o incubate overnight at 37 °C. </w:t>
      </w:r>
      <w:r w:rsidR="00213B48">
        <w:rPr>
          <w:rFonts w:ascii="Arial" w:hAnsi="Arial" w:cs="Arial"/>
          <w:sz w:val="24"/>
          <w:szCs w:val="24"/>
        </w:rPr>
        <w:t xml:space="preserve">The use of a 96-well plate allows for multiple peptides at multiple concentrations to be easily assayed in an organized format. </w:t>
      </w:r>
      <w:r w:rsidR="004102F0">
        <w:rPr>
          <w:rFonts w:ascii="Arial" w:hAnsi="Arial" w:cs="Arial"/>
          <w:sz w:val="24"/>
          <w:szCs w:val="24"/>
        </w:rPr>
        <w:t xml:space="preserve">Having one person, either an instructor or TA perform all of the assays for one lab section allows for consistency with regard to the assay and for up to six peptides to be assayed on one 96-well plate. </w:t>
      </w:r>
      <w:r w:rsidR="008F5A1E" w:rsidRPr="00E47A9E">
        <w:rPr>
          <w:rFonts w:ascii="Arial" w:hAnsi="Arial" w:cs="Arial"/>
          <w:sz w:val="24"/>
          <w:szCs w:val="24"/>
        </w:rPr>
        <w:t xml:space="preserve">The following day, negative controls and any samples that contain peptides that </w:t>
      </w:r>
      <w:r w:rsidR="008F5A1E" w:rsidRPr="00E70F7B">
        <w:rPr>
          <w:rFonts w:ascii="Arial" w:hAnsi="Arial" w:cs="Arial"/>
          <w:sz w:val="24"/>
          <w:szCs w:val="24"/>
          <w:u w:val="single"/>
        </w:rPr>
        <w:t>do not</w:t>
      </w:r>
      <w:r w:rsidR="008F5A1E" w:rsidRPr="00E47A9E">
        <w:rPr>
          <w:rFonts w:ascii="Arial" w:hAnsi="Arial" w:cs="Arial"/>
          <w:sz w:val="24"/>
          <w:szCs w:val="24"/>
        </w:rPr>
        <w:t xml:space="preserve"> inhibit microbial growth will exhibit robust </w:t>
      </w:r>
      <w:r w:rsidR="008F5A1E" w:rsidRPr="00E47A9E">
        <w:rPr>
          <w:rFonts w:ascii="Arial" w:hAnsi="Arial" w:cs="Arial"/>
          <w:i/>
          <w:sz w:val="24"/>
          <w:szCs w:val="24"/>
        </w:rPr>
        <w:t>E. coli</w:t>
      </w:r>
      <w:r w:rsidR="008F5A1E" w:rsidRPr="00E47A9E">
        <w:rPr>
          <w:rFonts w:ascii="Arial" w:hAnsi="Arial" w:cs="Arial"/>
          <w:sz w:val="24"/>
          <w:szCs w:val="24"/>
        </w:rPr>
        <w:t xml:space="preserve"> growth, as indicated by the culture medium being cloudy and opaque. Positive controls and any samples that contain peptides that </w:t>
      </w:r>
      <w:r w:rsidR="008F5A1E" w:rsidRPr="00E70F7B">
        <w:rPr>
          <w:rFonts w:ascii="Arial" w:hAnsi="Arial" w:cs="Arial"/>
          <w:sz w:val="24"/>
          <w:szCs w:val="24"/>
          <w:u w:val="single"/>
        </w:rPr>
        <w:t>do</w:t>
      </w:r>
      <w:r w:rsidR="008F5A1E" w:rsidRPr="00E47A9E">
        <w:rPr>
          <w:rFonts w:ascii="Arial" w:hAnsi="Arial" w:cs="Arial"/>
          <w:sz w:val="24"/>
          <w:szCs w:val="24"/>
        </w:rPr>
        <w:t xml:space="preserve"> inhibit growth can be identified by bacterial cultures th</w:t>
      </w:r>
      <w:r w:rsidR="007E5A1F">
        <w:rPr>
          <w:rFonts w:ascii="Arial" w:hAnsi="Arial" w:cs="Arial"/>
          <w:sz w:val="24"/>
          <w:szCs w:val="24"/>
        </w:rPr>
        <w:t xml:space="preserve">at are less cloudy and </w:t>
      </w:r>
      <w:r w:rsidR="00197104">
        <w:rPr>
          <w:rFonts w:ascii="Arial" w:hAnsi="Arial" w:cs="Arial"/>
          <w:sz w:val="24"/>
          <w:szCs w:val="24"/>
        </w:rPr>
        <w:t>clearer</w:t>
      </w:r>
      <w:r w:rsidR="00FC22A0">
        <w:rPr>
          <w:rFonts w:ascii="Arial" w:hAnsi="Arial" w:cs="Arial"/>
          <w:sz w:val="24"/>
          <w:szCs w:val="24"/>
        </w:rPr>
        <w:t xml:space="preserve"> than the negative controls</w:t>
      </w:r>
      <w:r w:rsidR="007E5A1F">
        <w:rPr>
          <w:rFonts w:ascii="Arial" w:hAnsi="Arial" w:cs="Arial"/>
          <w:sz w:val="24"/>
          <w:szCs w:val="24"/>
        </w:rPr>
        <w:t xml:space="preserve">. </w:t>
      </w:r>
      <w:r w:rsidR="008F5A1E" w:rsidRPr="00E47A9E">
        <w:rPr>
          <w:rFonts w:ascii="Arial" w:hAnsi="Arial" w:cs="Arial"/>
          <w:sz w:val="24"/>
          <w:szCs w:val="24"/>
        </w:rPr>
        <w:t xml:space="preserve">The amount of </w:t>
      </w:r>
      <w:r w:rsidR="008F5A1E" w:rsidRPr="00E47A9E">
        <w:rPr>
          <w:rFonts w:ascii="Arial" w:hAnsi="Arial" w:cs="Arial"/>
          <w:i/>
          <w:sz w:val="24"/>
          <w:szCs w:val="24"/>
        </w:rPr>
        <w:t>E. coli</w:t>
      </w:r>
      <w:r w:rsidR="008F5A1E" w:rsidRPr="00E47A9E">
        <w:rPr>
          <w:rFonts w:ascii="Arial" w:hAnsi="Arial" w:cs="Arial"/>
          <w:sz w:val="24"/>
          <w:szCs w:val="24"/>
        </w:rPr>
        <w:t xml:space="preserve"> growth can be quantitatively measured using a spectrophotometer </w:t>
      </w:r>
      <w:r w:rsidR="00E47A9E" w:rsidRPr="00E47A9E">
        <w:rPr>
          <w:rFonts w:ascii="Arial" w:hAnsi="Arial" w:cs="Arial"/>
          <w:sz w:val="24"/>
          <w:szCs w:val="24"/>
        </w:rPr>
        <w:t>to obtain</w:t>
      </w:r>
      <w:r w:rsidR="008F5A1E" w:rsidRPr="00E47A9E">
        <w:rPr>
          <w:rFonts w:ascii="Arial" w:hAnsi="Arial" w:cs="Arial"/>
          <w:sz w:val="24"/>
          <w:szCs w:val="24"/>
        </w:rPr>
        <w:t xml:space="preserve"> the absorbance </w:t>
      </w:r>
      <w:r w:rsidR="00E47A9E" w:rsidRPr="00E47A9E">
        <w:rPr>
          <w:rFonts w:ascii="Arial" w:hAnsi="Arial" w:cs="Arial"/>
          <w:sz w:val="24"/>
          <w:szCs w:val="24"/>
        </w:rPr>
        <w:t xml:space="preserve">of each culture </w:t>
      </w:r>
      <w:r w:rsidR="008F5A1E" w:rsidRPr="00E47A9E">
        <w:rPr>
          <w:rFonts w:ascii="Arial" w:hAnsi="Arial" w:cs="Arial"/>
          <w:sz w:val="24"/>
          <w:szCs w:val="24"/>
        </w:rPr>
        <w:t>at 600 nm (also known as the optical density</w:t>
      </w:r>
      <w:r w:rsidR="00E47A9E" w:rsidRPr="00E47A9E">
        <w:rPr>
          <w:rFonts w:ascii="Arial" w:hAnsi="Arial" w:cs="Arial"/>
          <w:sz w:val="24"/>
          <w:szCs w:val="24"/>
        </w:rPr>
        <w:t xml:space="preserve"> at 600 nm, OD</w:t>
      </w:r>
      <w:r w:rsidR="00E47A9E" w:rsidRPr="00E47A9E">
        <w:rPr>
          <w:rFonts w:ascii="Arial" w:hAnsi="Arial" w:cs="Arial"/>
          <w:sz w:val="24"/>
          <w:szCs w:val="24"/>
          <w:vertAlign w:val="subscript"/>
        </w:rPr>
        <w:t>600</w:t>
      </w:r>
      <w:r w:rsidR="00E47A9E" w:rsidRPr="00E47A9E">
        <w:rPr>
          <w:rFonts w:ascii="Arial" w:hAnsi="Arial" w:cs="Arial"/>
          <w:sz w:val="24"/>
          <w:szCs w:val="24"/>
        </w:rPr>
        <w:t>)</w:t>
      </w:r>
      <w:r w:rsidR="007E5A1F">
        <w:rPr>
          <w:rFonts w:ascii="Arial" w:hAnsi="Arial" w:cs="Arial"/>
          <w:sz w:val="24"/>
          <w:szCs w:val="24"/>
        </w:rPr>
        <w:t xml:space="preserve">. </w:t>
      </w:r>
      <w:r w:rsidR="00E47A9E" w:rsidRPr="00E47A9E">
        <w:rPr>
          <w:rFonts w:ascii="Arial" w:hAnsi="Arial" w:cs="Arial"/>
          <w:sz w:val="24"/>
          <w:szCs w:val="24"/>
        </w:rPr>
        <w:t>Lower OD</w:t>
      </w:r>
      <w:r w:rsidR="00E47A9E" w:rsidRPr="00E47A9E">
        <w:rPr>
          <w:rFonts w:ascii="Arial" w:hAnsi="Arial" w:cs="Arial"/>
          <w:sz w:val="24"/>
          <w:szCs w:val="24"/>
          <w:vertAlign w:val="subscript"/>
        </w:rPr>
        <w:t>600</w:t>
      </w:r>
      <w:r w:rsidR="00E47A9E">
        <w:rPr>
          <w:rFonts w:ascii="Arial" w:hAnsi="Arial" w:cs="Arial"/>
          <w:sz w:val="24"/>
          <w:szCs w:val="24"/>
        </w:rPr>
        <w:t xml:space="preserve"> values are indicative</w:t>
      </w:r>
      <w:r w:rsidR="00E47A9E" w:rsidRPr="00E47A9E">
        <w:rPr>
          <w:rFonts w:ascii="Arial" w:hAnsi="Arial" w:cs="Arial"/>
          <w:sz w:val="24"/>
          <w:szCs w:val="24"/>
        </w:rPr>
        <w:t xml:space="preserve"> of inhibited </w:t>
      </w:r>
      <w:r w:rsidR="00E47A9E" w:rsidRPr="00E47A9E">
        <w:rPr>
          <w:rFonts w:ascii="Arial" w:hAnsi="Arial" w:cs="Arial"/>
          <w:i/>
          <w:sz w:val="24"/>
          <w:szCs w:val="24"/>
        </w:rPr>
        <w:t>E. coli</w:t>
      </w:r>
      <w:r w:rsidR="00E47A9E" w:rsidRPr="00E47A9E">
        <w:rPr>
          <w:rFonts w:ascii="Arial" w:hAnsi="Arial" w:cs="Arial"/>
          <w:sz w:val="24"/>
          <w:szCs w:val="24"/>
        </w:rPr>
        <w:t xml:space="preserve"> growth.</w:t>
      </w:r>
      <w:r w:rsidR="00ED5C9C">
        <w:rPr>
          <w:rFonts w:ascii="Arial" w:hAnsi="Arial" w:cs="Arial"/>
          <w:sz w:val="24"/>
          <w:szCs w:val="24"/>
        </w:rPr>
        <w:t xml:space="preserve"> </w:t>
      </w:r>
      <w:r w:rsidR="00E47A9E" w:rsidRPr="00E47A9E">
        <w:rPr>
          <w:rFonts w:ascii="Arial" w:hAnsi="Arial" w:cs="Arial"/>
          <w:sz w:val="24"/>
          <w:szCs w:val="24"/>
        </w:rPr>
        <w:t>By plotting OD</w:t>
      </w:r>
      <w:r w:rsidR="00E47A9E" w:rsidRPr="00E47A9E">
        <w:rPr>
          <w:rFonts w:ascii="Arial" w:hAnsi="Arial" w:cs="Arial"/>
          <w:sz w:val="24"/>
          <w:szCs w:val="24"/>
          <w:vertAlign w:val="subscript"/>
        </w:rPr>
        <w:t>600</w:t>
      </w:r>
      <w:r w:rsidR="00E47A9E" w:rsidRPr="00E47A9E">
        <w:rPr>
          <w:rFonts w:ascii="Arial" w:hAnsi="Arial" w:cs="Arial"/>
          <w:sz w:val="24"/>
          <w:szCs w:val="24"/>
        </w:rPr>
        <w:t xml:space="preserve"> vs. peptide concentration, the MIC may be determined. Peptides with an MIC &gt; 200 µg/mL are generally considered to be non-inhibitory. Peptides with an MIC &lt; 200 µg/mL represent promising leads.</w:t>
      </w:r>
    </w:p>
    <w:p w14:paraId="577F9F1C" w14:textId="21348096" w:rsidR="008F5A1E" w:rsidRPr="008256AA" w:rsidRDefault="00213B48" w:rsidP="00213B48">
      <w:pPr>
        <w:jc w:val="center"/>
        <w:rPr>
          <w:rFonts w:ascii="Arial" w:hAnsi="Arial" w:cs="Arial"/>
          <w:sz w:val="24"/>
          <w:szCs w:val="24"/>
        </w:rPr>
      </w:pPr>
      <w:r w:rsidRPr="00213B48">
        <w:rPr>
          <w:rFonts w:ascii="Arial" w:hAnsi="Arial" w:cs="Arial"/>
          <w:noProof/>
          <w:sz w:val="24"/>
          <w:szCs w:val="24"/>
        </w:rPr>
        <w:drawing>
          <wp:inline distT="0" distB="0" distL="0" distR="0" wp14:anchorId="09C0DCF5" wp14:editId="5CE6812D">
            <wp:extent cx="4538133" cy="272628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8156" cy="2726301"/>
                    </a:xfrm>
                    <a:prstGeom prst="rect">
                      <a:avLst/>
                    </a:prstGeom>
                    <a:noFill/>
                    <a:ln>
                      <a:noFill/>
                    </a:ln>
                  </pic:spPr>
                </pic:pic>
              </a:graphicData>
            </a:graphic>
          </wp:inline>
        </w:drawing>
      </w:r>
    </w:p>
    <w:p w14:paraId="39E5E27C" w14:textId="4489CFDF" w:rsidR="00213B48" w:rsidRPr="00E9729A" w:rsidRDefault="00213B48" w:rsidP="00213B48">
      <w:pPr>
        <w:jc w:val="both"/>
        <w:rPr>
          <w:rFonts w:ascii="Arial" w:hAnsi="Arial" w:cs="Arial"/>
          <w:sz w:val="20"/>
          <w:szCs w:val="20"/>
        </w:rPr>
      </w:pPr>
      <w:r>
        <w:rPr>
          <w:rFonts w:ascii="Arial" w:hAnsi="Arial" w:cs="Arial"/>
          <w:b/>
          <w:sz w:val="20"/>
          <w:szCs w:val="20"/>
        </w:rPr>
        <w:t>Figure 7</w:t>
      </w:r>
      <w:r w:rsidRPr="00E9729A">
        <w:rPr>
          <w:rFonts w:ascii="Arial" w:hAnsi="Arial" w:cs="Arial"/>
          <w:b/>
          <w:sz w:val="20"/>
          <w:szCs w:val="20"/>
        </w:rPr>
        <w:t>.</w:t>
      </w:r>
      <w:r>
        <w:rPr>
          <w:rFonts w:ascii="Arial" w:hAnsi="Arial" w:cs="Arial"/>
          <w:sz w:val="20"/>
          <w:szCs w:val="20"/>
        </w:rPr>
        <w:t xml:space="preserve"> </w:t>
      </w:r>
      <w:r w:rsidR="000B4DEB">
        <w:rPr>
          <w:rFonts w:ascii="Arial" w:hAnsi="Arial" w:cs="Arial"/>
          <w:sz w:val="20"/>
          <w:szCs w:val="20"/>
        </w:rPr>
        <w:t xml:space="preserve">An example of data collected using the antimicrobial bioassay. Technical replicates of a known antimicrobial peptide (Peptide X), a negative control (DMSO) and a positive control (streptomycin, </w:t>
      </w:r>
      <w:proofErr w:type="spellStart"/>
      <w:r w:rsidR="000B4DEB">
        <w:rPr>
          <w:rFonts w:ascii="Arial" w:hAnsi="Arial" w:cs="Arial"/>
          <w:sz w:val="20"/>
          <w:szCs w:val="20"/>
        </w:rPr>
        <w:t>Sm</w:t>
      </w:r>
      <w:proofErr w:type="spellEnd"/>
      <w:r w:rsidR="000B4DEB">
        <w:rPr>
          <w:rFonts w:ascii="Arial" w:hAnsi="Arial" w:cs="Arial"/>
          <w:sz w:val="20"/>
          <w:szCs w:val="20"/>
        </w:rPr>
        <w:t>)</w:t>
      </w:r>
      <w:r w:rsidR="00BD085F">
        <w:rPr>
          <w:rFonts w:ascii="Arial" w:hAnsi="Arial" w:cs="Arial"/>
          <w:sz w:val="20"/>
          <w:szCs w:val="20"/>
        </w:rPr>
        <w:t xml:space="preserve"> at varying concentrations (0-200 mg/mL) were tested against </w:t>
      </w:r>
      <w:r w:rsidR="00BD085F" w:rsidRPr="00BD085F">
        <w:rPr>
          <w:rFonts w:ascii="Arial" w:hAnsi="Arial" w:cs="Arial"/>
          <w:i/>
          <w:sz w:val="20"/>
          <w:szCs w:val="20"/>
        </w:rPr>
        <w:t>E. coli</w:t>
      </w:r>
      <w:r w:rsidR="00BD085F">
        <w:rPr>
          <w:rFonts w:ascii="Arial" w:hAnsi="Arial" w:cs="Arial"/>
          <w:sz w:val="20"/>
          <w:szCs w:val="20"/>
        </w:rPr>
        <w:t xml:space="preserve"> DH5</w:t>
      </w:r>
      <w:r w:rsidR="00BD085F" w:rsidRPr="00BD085F">
        <w:rPr>
          <w:rFonts w:ascii="Symbol" w:hAnsi="Symbol" w:cs="Arial"/>
          <w:sz w:val="20"/>
          <w:szCs w:val="20"/>
        </w:rPr>
        <w:t></w:t>
      </w:r>
      <w:r w:rsidR="00BD085F">
        <w:rPr>
          <w:rFonts w:ascii="Arial" w:hAnsi="Arial" w:cs="Arial"/>
          <w:sz w:val="20"/>
          <w:szCs w:val="20"/>
        </w:rPr>
        <w:t xml:space="preserve">. Based on this data alone, both Peptide X and </w:t>
      </w:r>
      <w:proofErr w:type="spellStart"/>
      <w:r w:rsidR="00BD085F">
        <w:rPr>
          <w:rFonts w:ascii="Arial" w:hAnsi="Arial" w:cs="Arial"/>
          <w:sz w:val="20"/>
          <w:szCs w:val="20"/>
        </w:rPr>
        <w:t>Sm</w:t>
      </w:r>
      <w:proofErr w:type="spellEnd"/>
      <w:r w:rsidR="00BD085F">
        <w:rPr>
          <w:rFonts w:ascii="Arial" w:hAnsi="Arial" w:cs="Arial"/>
          <w:sz w:val="20"/>
          <w:szCs w:val="20"/>
        </w:rPr>
        <w:t xml:space="preserve"> have a MIC ≤ 25 µg/mL.</w:t>
      </w:r>
    </w:p>
    <w:p w14:paraId="3103EB21" w14:textId="6B18EA6E" w:rsidR="006F79FD" w:rsidRPr="00F73352" w:rsidRDefault="006F79FD" w:rsidP="005A1EE1">
      <w:pPr>
        <w:rPr>
          <w:rFonts w:ascii="Arial" w:hAnsi="Arial" w:cs="Arial"/>
          <w:sz w:val="24"/>
          <w:szCs w:val="24"/>
          <w:u w:val="single"/>
        </w:rPr>
      </w:pPr>
      <w:r w:rsidRPr="00F73352">
        <w:rPr>
          <w:rFonts w:ascii="Arial" w:hAnsi="Arial" w:cs="Arial"/>
          <w:sz w:val="24"/>
          <w:szCs w:val="24"/>
          <w:u w:val="single"/>
        </w:rPr>
        <w:lastRenderedPageBreak/>
        <w:t>Setting Up the Bioassay</w:t>
      </w:r>
    </w:p>
    <w:p w14:paraId="33BE18FC" w14:textId="77777777" w:rsidR="005A1EE1" w:rsidRPr="00F73352" w:rsidRDefault="005A1EE1" w:rsidP="005A1EE1">
      <w:pPr>
        <w:rPr>
          <w:rFonts w:ascii="Arial" w:hAnsi="Arial" w:cs="Arial"/>
          <w:i/>
          <w:sz w:val="24"/>
          <w:szCs w:val="24"/>
        </w:rPr>
      </w:pPr>
      <w:r w:rsidRPr="00F73352">
        <w:rPr>
          <w:rFonts w:ascii="Arial" w:hAnsi="Arial" w:cs="Arial"/>
          <w:i/>
          <w:sz w:val="24"/>
          <w:szCs w:val="24"/>
        </w:rPr>
        <w:t>Materials</w:t>
      </w:r>
    </w:p>
    <w:p w14:paraId="5DA08156" w14:textId="2A0B3AEC" w:rsidR="005A1EE1" w:rsidRPr="00F73352" w:rsidRDefault="005A1EE1" w:rsidP="005A1EE1">
      <w:pPr>
        <w:rPr>
          <w:rFonts w:ascii="Arial" w:hAnsi="Arial" w:cs="Arial"/>
          <w:sz w:val="24"/>
          <w:szCs w:val="24"/>
        </w:rPr>
      </w:pPr>
      <w:r w:rsidRPr="00F73352">
        <w:rPr>
          <w:rFonts w:ascii="Arial" w:hAnsi="Arial" w:cs="Arial"/>
          <w:sz w:val="24"/>
          <w:szCs w:val="24"/>
        </w:rPr>
        <w:t xml:space="preserve">For each lab section, obtain </w:t>
      </w:r>
    </w:p>
    <w:p w14:paraId="718EAD7C" w14:textId="77777777" w:rsidR="005A1EE1" w:rsidRPr="00F73352" w:rsidRDefault="005A1EE1" w:rsidP="005A1EE1">
      <w:pPr>
        <w:pStyle w:val="ListParagraph"/>
        <w:numPr>
          <w:ilvl w:val="0"/>
          <w:numId w:val="3"/>
        </w:numPr>
        <w:rPr>
          <w:rFonts w:ascii="Arial" w:hAnsi="Arial" w:cs="Arial"/>
        </w:rPr>
      </w:pPr>
      <w:r w:rsidRPr="00F73352">
        <w:rPr>
          <w:rFonts w:ascii="Arial" w:hAnsi="Arial" w:cs="Arial"/>
        </w:rPr>
        <w:t>50 mL tube of LB (rich medium for the bacteria)</w:t>
      </w:r>
    </w:p>
    <w:p w14:paraId="09A267CF" w14:textId="77777777" w:rsidR="005A1EE1" w:rsidRPr="00F73352" w:rsidRDefault="005A1EE1" w:rsidP="005A1EE1">
      <w:pPr>
        <w:pStyle w:val="ListParagraph"/>
        <w:numPr>
          <w:ilvl w:val="0"/>
          <w:numId w:val="3"/>
        </w:numPr>
        <w:rPr>
          <w:rFonts w:ascii="Arial" w:hAnsi="Arial" w:cs="Arial"/>
        </w:rPr>
      </w:pPr>
      <w:r w:rsidRPr="00F73352">
        <w:rPr>
          <w:rFonts w:ascii="Arial" w:hAnsi="Arial" w:cs="Arial"/>
        </w:rPr>
        <w:t xml:space="preserve">2 x 15 mL tube of 1:100 dilution of grown </w:t>
      </w:r>
      <w:r w:rsidRPr="00F73352">
        <w:rPr>
          <w:rFonts w:ascii="Arial" w:hAnsi="Arial" w:cs="Arial"/>
          <w:i/>
        </w:rPr>
        <w:t>E. coli</w:t>
      </w:r>
    </w:p>
    <w:p w14:paraId="36752A1F" w14:textId="77777777" w:rsidR="005A1EE1" w:rsidRPr="00F73352" w:rsidRDefault="005A1EE1" w:rsidP="005A1EE1">
      <w:pPr>
        <w:pStyle w:val="ListParagraph"/>
        <w:numPr>
          <w:ilvl w:val="0"/>
          <w:numId w:val="3"/>
        </w:numPr>
        <w:rPr>
          <w:rFonts w:ascii="Arial" w:hAnsi="Arial" w:cs="Arial"/>
        </w:rPr>
      </w:pPr>
      <w:r w:rsidRPr="00F73352">
        <w:rPr>
          <w:rFonts w:ascii="Arial" w:hAnsi="Arial" w:cs="Arial"/>
        </w:rPr>
        <w:t>1 large microcentrifuge rack</w:t>
      </w:r>
    </w:p>
    <w:p w14:paraId="47DDAA66" w14:textId="77777777" w:rsidR="005A1EE1" w:rsidRPr="00F73352" w:rsidRDefault="005A1EE1" w:rsidP="005A1EE1">
      <w:pPr>
        <w:pStyle w:val="ListParagraph"/>
        <w:numPr>
          <w:ilvl w:val="0"/>
          <w:numId w:val="3"/>
        </w:numPr>
        <w:rPr>
          <w:rFonts w:ascii="Arial" w:hAnsi="Arial" w:cs="Arial"/>
        </w:rPr>
      </w:pPr>
      <w:r w:rsidRPr="00F73352">
        <w:rPr>
          <w:rFonts w:ascii="Arial" w:hAnsi="Arial" w:cs="Arial"/>
        </w:rPr>
        <w:t>60 microcentrifuge tubes (1.5 mL size)</w:t>
      </w:r>
    </w:p>
    <w:p w14:paraId="1DDEDB4E" w14:textId="153F14F2" w:rsidR="005A1EE1" w:rsidRPr="00F73352" w:rsidRDefault="005A1EE1" w:rsidP="005A1EE1">
      <w:pPr>
        <w:pStyle w:val="ListParagraph"/>
        <w:numPr>
          <w:ilvl w:val="0"/>
          <w:numId w:val="3"/>
        </w:numPr>
        <w:rPr>
          <w:rFonts w:ascii="Arial" w:hAnsi="Arial" w:cs="Arial"/>
        </w:rPr>
      </w:pPr>
      <w:r w:rsidRPr="00F73352">
        <w:rPr>
          <w:rFonts w:ascii="Arial" w:hAnsi="Arial" w:cs="Arial"/>
        </w:rPr>
        <w:t>Two 96-well plates (with lids) [Costar 96-well flat bottom</w:t>
      </w:r>
      <w:r w:rsidR="00F73352">
        <w:rPr>
          <w:rFonts w:ascii="Arial" w:hAnsi="Arial" w:cs="Arial"/>
        </w:rPr>
        <w:t xml:space="preserve"> </w:t>
      </w:r>
      <w:proofErr w:type="spellStart"/>
      <w:r w:rsidR="00F73352">
        <w:rPr>
          <w:rFonts w:ascii="Arial" w:hAnsi="Arial" w:cs="Arial"/>
        </w:rPr>
        <w:t>microplates</w:t>
      </w:r>
      <w:proofErr w:type="spellEnd"/>
      <w:r w:rsidRPr="00F73352">
        <w:rPr>
          <w:rFonts w:ascii="Arial" w:hAnsi="Arial" w:cs="Arial"/>
        </w:rPr>
        <w:t>]</w:t>
      </w:r>
    </w:p>
    <w:p w14:paraId="0990076C" w14:textId="77777777" w:rsidR="005A1EE1" w:rsidRPr="00F73352" w:rsidRDefault="005A1EE1" w:rsidP="005A1EE1">
      <w:pPr>
        <w:pStyle w:val="ListParagraph"/>
        <w:numPr>
          <w:ilvl w:val="0"/>
          <w:numId w:val="3"/>
        </w:numPr>
        <w:rPr>
          <w:rFonts w:ascii="Arial" w:hAnsi="Arial" w:cs="Arial"/>
        </w:rPr>
      </w:pPr>
      <w:r w:rsidRPr="00F73352">
        <w:rPr>
          <w:rFonts w:ascii="Arial" w:hAnsi="Arial" w:cs="Arial"/>
        </w:rPr>
        <w:t>Marker(s)</w:t>
      </w:r>
    </w:p>
    <w:p w14:paraId="757963AB" w14:textId="4EF12C58" w:rsidR="005A1EE1" w:rsidRPr="00F73352" w:rsidRDefault="00F73352" w:rsidP="005A1EE1">
      <w:pPr>
        <w:pStyle w:val="ListParagraph"/>
        <w:numPr>
          <w:ilvl w:val="0"/>
          <w:numId w:val="3"/>
        </w:numPr>
        <w:rPr>
          <w:rFonts w:ascii="Arial" w:hAnsi="Arial" w:cs="Arial"/>
        </w:rPr>
      </w:pPr>
      <w:proofErr w:type="gramStart"/>
      <w:r>
        <w:rPr>
          <w:rFonts w:ascii="Arial" w:hAnsi="Arial" w:cs="Arial"/>
        </w:rPr>
        <w:t>p200</w:t>
      </w:r>
      <w:proofErr w:type="gramEnd"/>
      <w:r>
        <w:rPr>
          <w:rFonts w:ascii="Arial" w:hAnsi="Arial" w:cs="Arial"/>
        </w:rPr>
        <w:t xml:space="preserve"> and p1000 micropipette</w:t>
      </w:r>
      <w:r w:rsidR="00746E13" w:rsidRPr="00F73352">
        <w:rPr>
          <w:rFonts w:ascii="Arial" w:hAnsi="Arial" w:cs="Arial"/>
        </w:rPr>
        <w:t>s</w:t>
      </w:r>
      <w:r w:rsidR="005A1EE1" w:rsidRPr="00F73352">
        <w:rPr>
          <w:rFonts w:ascii="Arial" w:hAnsi="Arial" w:cs="Arial"/>
        </w:rPr>
        <w:t xml:space="preserve"> and tips</w:t>
      </w:r>
    </w:p>
    <w:p w14:paraId="4CF1821E" w14:textId="77777777" w:rsidR="005A1EE1" w:rsidRPr="00F73352" w:rsidRDefault="005A1EE1" w:rsidP="005A1EE1">
      <w:pPr>
        <w:rPr>
          <w:rFonts w:ascii="Arial" w:hAnsi="Arial" w:cs="Arial"/>
          <w:sz w:val="24"/>
          <w:szCs w:val="24"/>
        </w:rPr>
      </w:pPr>
    </w:p>
    <w:p w14:paraId="6819A16C" w14:textId="77777777" w:rsidR="005A1EE1" w:rsidRPr="00F73352" w:rsidRDefault="005A1EE1" w:rsidP="005A1EE1">
      <w:pPr>
        <w:rPr>
          <w:rFonts w:ascii="Arial" w:hAnsi="Arial" w:cs="Arial"/>
          <w:i/>
          <w:sz w:val="24"/>
          <w:szCs w:val="24"/>
        </w:rPr>
      </w:pPr>
      <w:r w:rsidRPr="00F73352">
        <w:rPr>
          <w:rFonts w:ascii="Arial" w:hAnsi="Arial" w:cs="Arial"/>
          <w:i/>
          <w:sz w:val="24"/>
          <w:szCs w:val="24"/>
        </w:rPr>
        <w:t>Prepare peptides</w:t>
      </w:r>
    </w:p>
    <w:p w14:paraId="3A5294FC" w14:textId="5C5AFCC5" w:rsidR="005A1EE1" w:rsidRPr="00F73352" w:rsidRDefault="005A1EE1" w:rsidP="005A1EE1">
      <w:pPr>
        <w:pStyle w:val="ListParagraph"/>
        <w:numPr>
          <w:ilvl w:val="0"/>
          <w:numId w:val="1"/>
        </w:numPr>
        <w:ind w:left="360"/>
        <w:rPr>
          <w:rFonts w:ascii="Arial" w:hAnsi="Arial" w:cs="Arial"/>
        </w:rPr>
      </w:pPr>
      <w:r w:rsidRPr="00F73352">
        <w:rPr>
          <w:rFonts w:ascii="Arial" w:hAnsi="Arial" w:cs="Arial"/>
        </w:rPr>
        <w:t xml:space="preserve">The students have already made up a </w:t>
      </w:r>
      <w:proofErr w:type="gramStart"/>
      <w:r w:rsidRPr="00F73352">
        <w:rPr>
          <w:rFonts w:ascii="Arial" w:hAnsi="Arial" w:cs="Arial"/>
        </w:rPr>
        <w:t>10 mg/</w:t>
      </w:r>
      <w:proofErr w:type="gramEnd"/>
      <w:r w:rsidRPr="00F73352">
        <w:rPr>
          <w:rFonts w:ascii="Arial" w:hAnsi="Arial" w:cs="Arial"/>
        </w:rPr>
        <w:t>mL stock solution of their peptide in ACN/TFA in 1.5 mL microcentrifuge tube.</w:t>
      </w:r>
      <w:r w:rsidR="00977B43" w:rsidRPr="00F73352">
        <w:rPr>
          <w:rFonts w:ascii="Arial" w:hAnsi="Arial" w:cs="Arial"/>
        </w:rPr>
        <w:t xml:space="preserve"> </w:t>
      </w:r>
      <w:r w:rsidRPr="00F73352">
        <w:rPr>
          <w:rFonts w:ascii="Arial" w:hAnsi="Arial" w:cs="Arial"/>
        </w:rPr>
        <w:t>You should have Peptides 1-10 for each lab day.</w:t>
      </w:r>
    </w:p>
    <w:p w14:paraId="0D2A5ED7" w14:textId="77777777" w:rsidR="005A1EE1" w:rsidRPr="00F73352" w:rsidRDefault="005A1EE1" w:rsidP="005A1EE1">
      <w:pPr>
        <w:rPr>
          <w:rFonts w:ascii="Arial" w:hAnsi="Arial" w:cs="Arial"/>
          <w:sz w:val="24"/>
          <w:szCs w:val="24"/>
        </w:rPr>
      </w:pPr>
    </w:p>
    <w:p w14:paraId="2D852909" w14:textId="79B1A872" w:rsidR="005A1EE1" w:rsidRPr="00F73352" w:rsidRDefault="005A1EE1" w:rsidP="005A1EE1">
      <w:pPr>
        <w:pStyle w:val="ListParagraph"/>
        <w:numPr>
          <w:ilvl w:val="0"/>
          <w:numId w:val="1"/>
        </w:numPr>
        <w:ind w:left="360"/>
        <w:rPr>
          <w:rFonts w:ascii="Arial" w:hAnsi="Arial" w:cs="Arial"/>
        </w:rPr>
      </w:pPr>
      <w:r w:rsidRPr="00F73352">
        <w:rPr>
          <w:rFonts w:ascii="Arial" w:hAnsi="Arial" w:cs="Arial"/>
        </w:rPr>
        <w:t>For each peptide, and the negative (ACN/TFA) and positive (</w:t>
      </w:r>
      <w:proofErr w:type="spellStart"/>
      <w:r w:rsidRPr="00F73352">
        <w:rPr>
          <w:rFonts w:ascii="Arial" w:hAnsi="Arial" w:cs="Arial"/>
        </w:rPr>
        <w:t>Sm</w:t>
      </w:r>
      <w:proofErr w:type="spellEnd"/>
      <w:r w:rsidRPr="00F73352">
        <w:rPr>
          <w:rFonts w:ascii="Arial" w:hAnsi="Arial" w:cs="Arial"/>
        </w:rPr>
        <w:t>) control, you will need to make a series of 5 dilutions, A-E.</w:t>
      </w:r>
      <w:r w:rsidR="00977B43" w:rsidRPr="00F73352">
        <w:rPr>
          <w:rFonts w:ascii="Arial" w:hAnsi="Arial" w:cs="Arial"/>
        </w:rPr>
        <w:t xml:space="preserve"> </w:t>
      </w:r>
      <w:r w:rsidRPr="00F73352">
        <w:rPr>
          <w:rFonts w:ascii="Arial" w:hAnsi="Arial" w:cs="Arial"/>
        </w:rPr>
        <w:t>Start by labeling* your microcentrifuge tubes: 1-A, 1-B, 1-C…. 2-A, 2-B, 2-C, etc.</w:t>
      </w:r>
    </w:p>
    <w:p w14:paraId="68840A52" w14:textId="77777777" w:rsidR="005A1EE1" w:rsidRPr="00F73352" w:rsidRDefault="005A1EE1" w:rsidP="005A1EE1">
      <w:pPr>
        <w:rPr>
          <w:rFonts w:ascii="Arial" w:hAnsi="Arial" w:cs="Arial"/>
          <w:sz w:val="24"/>
          <w:szCs w:val="24"/>
        </w:rPr>
      </w:pPr>
    </w:p>
    <w:p w14:paraId="2C8CD3A4" w14:textId="2B8A025E" w:rsidR="005A1EE1" w:rsidRPr="00F73352" w:rsidRDefault="005A1EE1" w:rsidP="005A1EE1">
      <w:pPr>
        <w:pStyle w:val="ListParagraph"/>
        <w:numPr>
          <w:ilvl w:val="0"/>
          <w:numId w:val="1"/>
        </w:numPr>
        <w:ind w:left="360"/>
        <w:rPr>
          <w:rFonts w:ascii="Arial" w:hAnsi="Arial" w:cs="Arial"/>
        </w:rPr>
      </w:pPr>
      <w:r w:rsidRPr="00F73352">
        <w:rPr>
          <w:rFonts w:ascii="Arial" w:hAnsi="Arial" w:cs="Arial"/>
        </w:rPr>
        <w:t>Make the dilution series for each peptide, and the negative (ACN/TFA) and positive (</w:t>
      </w:r>
      <w:proofErr w:type="spellStart"/>
      <w:r w:rsidRPr="00F73352">
        <w:rPr>
          <w:rFonts w:ascii="Arial" w:hAnsi="Arial" w:cs="Arial"/>
        </w:rPr>
        <w:t>Sm</w:t>
      </w:r>
      <w:proofErr w:type="spellEnd"/>
      <w:r w:rsidRPr="00F73352">
        <w:rPr>
          <w:rFonts w:ascii="Arial" w:hAnsi="Arial" w:cs="Arial"/>
        </w:rPr>
        <w:t>) controls, using the table below.</w:t>
      </w:r>
      <w:r w:rsidR="00977B43" w:rsidRPr="00F73352">
        <w:rPr>
          <w:rFonts w:ascii="Arial" w:hAnsi="Arial" w:cs="Arial"/>
        </w:rPr>
        <w:t xml:space="preserve"> </w:t>
      </w:r>
      <w:r w:rsidRPr="00F73352">
        <w:rPr>
          <w:rFonts w:ascii="Arial" w:hAnsi="Arial" w:cs="Arial"/>
        </w:rPr>
        <w:t xml:space="preserve">(If you have two </w:t>
      </w:r>
      <w:proofErr w:type="spellStart"/>
      <w:r w:rsidRPr="00F73352">
        <w:rPr>
          <w:rFonts w:ascii="Arial" w:hAnsi="Arial" w:cs="Arial"/>
        </w:rPr>
        <w:t>microplates</w:t>
      </w:r>
      <w:proofErr w:type="spellEnd"/>
      <w:r w:rsidRPr="00F73352">
        <w:rPr>
          <w:rFonts w:ascii="Arial" w:hAnsi="Arial" w:cs="Arial"/>
        </w:rPr>
        <w:t>, you’ll need twice as much ACN/TFA and Sm.)</w:t>
      </w:r>
      <w:r w:rsidR="00977B43" w:rsidRPr="00F73352">
        <w:rPr>
          <w:rFonts w:ascii="Arial" w:hAnsi="Arial" w:cs="Arial"/>
        </w:rPr>
        <w:t xml:space="preserve"> </w:t>
      </w:r>
      <w:r w:rsidRPr="00F73352">
        <w:rPr>
          <w:rFonts w:ascii="Arial" w:hAnsi="Arial" w:cs="Arial"/>
        </w:rPr>
        <w:t>I suggest first pipetting LB into each tube, and then add stock peptide to each “A” tube, and lastly make the dilutions for each peptide (tubes B-E).</w:t>
      </w:r>
    </w:p>
    <w:p w14:paraId="31A00AFA" w14:textId="77777777" w:rsidR="005A1EE1" w:rsidRPr="00F73352" w:rsidRDefault="005A1EE1" w:rsidP="005A1EE1">
      <w:pPr>
        <w:rPr>
          <w:rFonts w:ascii="Arial" w:hAnsi="Arial" w:cs="Arial"/>
          <w:sz w:val="24"/>
          <w:szCs w:val="24"/>
        </w:rPr>
      </w:pPr>
    </w:p>
    <w:tbl>
      <w:tblPr>
        <w:tblStyle w:val="TableGrid"/>
        <w:tblW w:w="0" w:type="auto"/>
        <w:tblLook w:val="04A0" w:firstRow="1" w:lastRow="0" w:firstColumn="1" w:lastColumn="0" w:noHBand="0" w:noVBand="1"/>
      </w:tblPr>
      <w:tblGrid>
        <w:gridCol w:w="1604"/>
        <w:gridCol w:w="1611"/>
        <w:gridCol w:w="1469"/>
        <w:gridCol w:w="1584"/>
        <w:gridCol w:w="1608"/>
        <w:gridCol w:w="1700"/>
      </w:tblGrid>
      <w:tr w:rsidR="005A1EE1" w:rsidRPr="00F73352" w14:paraId="456BC931" w14:textId="77777777" w:rsidTr="005A1EE1">
        <w:tc>
          <w:tcPr>
            <w:tcW w:w="1604" w:type="dxa"/>
          </w:tcPr>
          <w:p w14:paraId="63D1EED6" w14:textId="77777777" w:rsidR="005A1EE1" w:rsidRPr="00F73352" w:rsidRDefault="005A1EE1" w:rsidP="005A1EE1">
            <w:pPr>
              <w:jc w:val="center"/>
              <w:rPr>
                <w:rFonts w:ascii="Arial" w:hAnsi="Arial" w:cs="Arial"/>
              </w:rPr>
            </w:pPr>
            <w:r w:rsidRPr="00F73352">
              <w:rPr>
                <w:rFonts w:ascii="Arial" w:hAnsi="Arial" w:cs="Arial"/>
              </w:rPr>
              <w:t>Tube</w:t>
            </w:r>
          </w:p>
        </w:tc>
        <w:tc>
          <w:tcPr>
            <w:tcW w:w="1611" w:type="dxa"/>
          </w:tcPr>
          <w:p w14:paraId="07C475AA" w14:textId="77777777" w:rsidR="005A1EE1" w:rsidRPr="00F73352" w:rsidRDefault="005A1EE1" w:rsidP="005A1EE1">
            <w:pPr>
              <w:jc w:val="center"/>
              <w:rPr>
                <w:rFonts w:ascii="Arial" w:hAnsi="Arial" w:cs="Arial"/>
              </w:rPr>
            </w:pPr>
            <w:proofErr w:type="spellStart"/>
            <w:r w:rsidRPr="00F73352">
              <w:rPr>
                <w:rFonts w:ascii="Arial" w:hAnsi="Arial" w:cs="Arial"/>
              </w:rPr>
              <w:t>Vol</w:t>
            </w:r>
            <w:proofErr w:type="spellEnd"/>
            <w:r w:rsidRPr="00F73352">
              <w:rPr>
                <w:rFonts w:ascii="Arial" w:hAnsi="Arial" w:cs="Arial"/>
              </w:rPr>
              <w:t xml:space="preserve"> stock (µL)</w:t>
            </w:r>
          </w:p>
        </w:tc>
        <w:tc>
          <w:tcPr>
            <w:tcW w:w="1469" w:type="dxa"/>
          </w:tcPr>
          <w:p w14:paraId="16E2C025" w14:textId="77777777" w:rsidR="005A1EE1" w:rsidRPr="00F73352" w:rsidRDefault="005A1EE1" w:rsidP="005A1EE1">
            <w:pPr>
              <w:jc w:val="center"/>
              <w:rPr>
                <w:rFonts w:ascii="Arial" w:hAnsi="Arial" w:cs="Arial"/>
              </w:rPr>
            </w:pPr>
            <w:proofErr w:type="spellStart"/>
            <w:r w:rsidRPr="00F73352">
              <w:rPr>
                <w:rFonts w:ascii="Arial" w:hAnsi="Arial" w:cs="Arial"/>
              </w:rPr>
              <w:t>Vol</w:t>
            </w:r>
            <w:proofErr w:type="spellEnd"/>
            <w:r w:rsidRPr="00F73352">
              <w:rPr>
                <w:rFonts w:ascii="Arial" w:hAnsi="Arial" w:cs="Arial"/>
              </w:rPr>
              <w:t xml:space="preserve"> (µL) </w:t>
            </w:r>
          </w:p>
          <w:p w14:paraId="13F20690" w14:textId="77777777" w:rsidR="005A1EE1" w:rsidRPr="00F73352" w:rsidRDefault="005A1EE1" w:rsidP="005A1EE1">
            <w:pPr>
              <w:jc w:val="center"/>
              <w:rPr>
                <w:rFonts w:ascii="Arial" w:hAnsi="Arial" w:cs="Arial"/>
              </w:rPr>
            </w:pPr>
            <w:r w:rsidRPr="00F73352">
              <w:rPr>
                <w:rFonts w:ascii="Arial" w:hAnsi="Arial" w:cs="Arial"/>
              </w:rPr>
              <w:t>(Tube #)</w:t>
            </w:r>
          </w:p>
        </w:tc>
        <w:tc>
          <w:tcPr>
            <w:tcW w:w="1584" w:type="dxa"/>
          </w:tcPr>
          <w:p w14:paraId="46F281DA" w14:textId="77777777" w:rsidR="005A1EE1" w:rsidRPr="00F73352" w:rsidRDefault="005A1EE1" w:rsidP="005A1EE1">
            <w:pPr>
              <w:jc w:val="center"/>
              <w:rPr>
                <w:rFonts w:ascii="Arial" w:hAnsi="Arial" w:cs="Arial"/>
              </w:rPr>
            </w:pPr>
            <w:proofErr w:type="spellStart"/>
            <w:r w:rsidRPr="00F73352">
              <w:rPr>
                <w:rFonts w:ascii="Arial" w:hAnsi="Arial" w:cs="Arial"/>
              </w:rPr>
              <w:t>Vol</w:t>
            </w:r>
            <w:proofErr w:type="spellEnd"/>
            <w:r w:rsidRPr="00F73352">
              <w:rPr>
                <w:rFonts w:ascii="Arial" w:hAnsi="Arial" w:cs="Arial"/>
              </w:rPr>
              <w:t xml:space="preserve"> LB (µL)</w:t>
            </w:r>
          </w:p>
        </w:tc>
        <w:tc>
          <w:tcPr>
            <w:tcW w:w="1608" w:type="dxa"/>
          </w:tcPr>
          <w:p w14:paraId="606C633B" w14:textId="77777777" w:rsidR="005A1EE1" w:rsidRPr="00F73352" w:rsidRDefault="005A1EE1" w:rsidP="005A1EE1">
            <w:pPr>
              <w:jc w:val="center"/>
              <w:rPr>
                <w:rFonts w:ascii="Arial" w:hAnsi="Arial" w:cs="Arial"/>
              </w:rPr>
            </w:pPr>
            <w:r w:rsidRPr="00F73352">
              <w:rPr>
                <w:rFonts w:ascii="Arial" w:hAnsi="Arial" w:cs="Arial"/>
              </w:rPr>
              <w:t xml:space="preserve">Total </w:t>
            </w:r>
            <w:proofErr w:type="spellStart"/>
            <w:r w:rsidRPr="00F73352">
              <w:rPr>
                <w:rFonts w:ascii="Arial" w:hAnsi="Arial" w:cs="Arial"/>
              </w:rPr>
              <w:t>Vol</w:t>
            </w:r>
            <w:proofErr w:type="spellEnd"/>
            <w:r w:rsidRPr="00F73352">
              <w:rPr>
                <w:rFonts w:ascii="Arial" w:hAnsi="Arial" w:cs="Arial"/>
              </w:rPr>
              <w:t xml:space="preserve"> (µL)</w:t>
            </w:r>
          </w:p>
        </w:tc>
        <w:tc>
          <w:tcPr>
            <w:tcW w:w="1700" w:type="dxa"/>
          </w:tcPr>
          <w:p w14:paraId="3927C2DF" w14:textId="77777777" w:rsidR="005A1EE1" w:rsidRPr="00F73352" w:rsidRDefault="005A1EE1" w:rsidP="005A1EE1">
            <w:pPr>
              <w:jc w:val="center"/>
              <w:rPr>
                <w:rFonts w:ascii="Arial" w:hAnsi="Arial" w:cs="Arial"/>
              </w:rPr>
            </w:pPr>
            <w:r w:rsidRPr="00F73352">
              <w:rPr>
                <w:rFonts w:ascii="Arial" w:hAnsi="Arial" w:cs="Arial"/>
              </w:rPr>
              <w:t xml:space="preserve">Final </w:t>
            </w:r>
            <w:proofErr w:type="spellStart"/>
            <w:r w:rsidRPr="00F73352">
              <w:rPr>
                <w:rFonts w:ascii="Arial" w:hAnsi="Arial" w:cs="Arial"/>
              </w:rPr>
              <w:t>Conc</w:t>
            </w:r>
            <w:proofErr w:type="spellEnd"/>
            <w:r w:rsidRPr="00F73352">
              <w:rPr>
                <w:rFonts w:ascii="Arial" w:hAnsi="Arial" w:cs="Arial"/>
              </w:rPr>
              <w:t xml:space="preserve"> (µg/mL)</w:t>
            </w:r>
          </w:p>
        </w:tc>
      </w:tr>
      <w:tr w:rsidR="005A1EE1" w:rsidRPr="00F73352" w14:paraId="1FBDB2D3" w14:textId="77777777" w:rsidTr="005A1EE1">
        <w:tc>
          <w:tcPr>
            <w:tcW w:w="1604" w:type="dxa"/>
          </w:tcPr>
          <w:p w14:paraId="53123105" w14:textId="77777777" w:rsidR="005A1EE1" w:rsidRPr="00F73352" w:rsidRDefault="005A1EE1" w:rsidP="005A1EE1">
            <w:pPr>
              <w:jc w:val="center"/>
              <w:rPr>
                <w:rFonts w:ascii="Arial" w:hAnsi="Arial" w:cs="Arial"/>
                <w:b/>
              </w:rPr>
            </w:pPr>
            <w:r w:rsidRPr="00F73352">
              <w:rPr>
                <w:rFonts w:ascii="Arial" w:hAnsi="Arial" w:cs="Arial"/>
                <w:b/>
              </w:rPr>
              <w:t>A</w:t>
            </w:r>
          </w:p>
        </w:tc>
        <w:tc>
          <w:tcPr>
            <w:tcW w:w="1611" w:type="dxa"/>
          </w:tcPr>
          <w:p w14:paraId="7BEF6CF2" w14:textId="31E7FAB7" w:rsidR="005A1EE1" w:rsidRPr="00F73352" w:rsidRDefault="001E6F5F" w:rsidP="005A1EE1">
            <w:pPr>
              <w:jc w:val="center"/>
              <w:rPr>
                <w:rFonts w:ascii="Arial" w:hAnsi="Arial" w:cs="Arial"/>
              </w:rPr>
            </w:pPr>
            <w:r>
              <w:rPr>
                <w:rFonts w:ascii="Arial" w:hAnsi="Arial" w:cs="Arial"/>
              </w:rPr>
              <w:t>40**</w:t>
            </w:r>
          </w:p>
        </w:tc>
        <w:tc>
          <w:tcPr>
            <w:tcW w:w="1469" w:type="dxa"/>
          </w:tcPr>
          <w:p w14:paraId="2B3381D7" w14:textId="77777777" w:rsidR="005A1EE1" w:rsidRPr="00F73352" w:rsidRDefault="005A1EE1" w:rsidP="005A1EE1">
            <w:pPr>
              <w:jc w:val="center"/>
              <w:rPr>
                <w:rFonts w:ascii="Arial" w:hAnsi="Arial" w:cs="Arial"/>
              </w:rPr>
            </w:pPr>
            <w:r w:rsidRPr="00F73352">
              <w:rPr>
                <w:rFonts w:ascii="Arial" w:hAnsi="Arial" w:cs="Arial"/>
              </w:rPr>
              <w:t>--</w:t>
            </w:r>
          </w:p>
        </w:tc>
        <w:tc>
          <w:tcPr>
            <w:tcW w:w="1584" w:type="dxa"/>
          </w:tcPr>
          <w:p w14:paraId="7208EDBE" w14:textId="77777777" w:rsidR="005A1EE1" w:rsidRPr="00F73352" w:rsidRDefault="005A1EE1" w:rsidP="005A1EE1">
            <w:pPr>
              <w:jc w:val="center"/>
              <w:rPr>
                <w:rFonts w:ascii="Arial" w:hAnsi="Arial" w:cs="Arial"/>
              </w:rPr>
            </w:pPr>
            <w:r w:rsidRPr="00F73352">
              <w:rPr>
                <w:rFonts w:ascii="Arial" w:hAnsi="Arial" w:cs="Arial"/>
              </w:rPr>
              <w:t>960</w:t>
            </w:r>
          </w:p>
        </w:tc>
        <w:tc>
          <w:tcPr>
            <w:tcW w:w="1608" w:type="dxa"/>
          </w:tcPr>
          <w:p w14:paraId="5B958DA7" w14:textId="77777777" w:rsidR="005A1EE1" w:rsidRPr="00F73352" w:rsidRDefault="005A1EE1" w:rsidP="005A1EE1">
            <w:pPr>
              <w:jc w:val="center"/>
              <w:rPr>
                <w:rFonts w:ascii="Arial" w:hAnsi="Arial" w:cs="Arial"/>
              </w:rPr>
            </w:pPr>
            <w:r w:rsidRPr="00F73352">
              <w:rPr>
                <w:rFonts w:ascii="Arial" w:hAnsi="Arial" w:cs="Arial"/>
              </w:rPr>
              <w:t>1000</w:t>
            </w:r>
          </w:p>
        </w:tc>
        <w:tc>
          <w:tcPr>
            <w:tcW w:w="1700" w:type="dxa"/>
          </w:tcPr>
          <w:p w14:paraId="136834C9" w14:textId="77777777" w:rsidR="005A1EE1" w:rsidRPr="00F73352" w:rsidRDefault="005A1EE1" w:rsidP="005A1EE1">
            <w:pPr>
              <w:jc w:val="center"/>
              <w:rPr>
                <w:rFonts w:ascii="Arial" w:hAnsi="Arial" w:cs="Arial"/>
              </w:rPr>
            </w:pPr>
            <w:r w:rsidRPr="00F73352">
              <w:rPr>
                <w:rFonts w:ascii="Arial" w:hAnsi="Arial" w:cs="Arial"/>
              </w:rPr>
              <w:t>400</w:t>
            </w:r>
          </w:p>
        </w:tc>
      </w:tr>
      <w:tr w:rsidR="005A1EE1" w:rsidRPr="00F73352" w14:paraId="1FB4B634" w14:textId="77777777" w:rsidTr="005A1EE1">
        <w:tc>
          <w:tcPr>
            <w:tcW w:w="1604" w:type="dxa"/>
          </w:tcPr>
          <w:p w14:paraId="4B821E25" w14:textId="77777777" w:rsidR="005A1EE1" w:rsidRPr="00F73352" w:rsidRDefault="005A1EE1" w:rsidP="005A1EE1">
            <w:pPr>
              <w:jc w:val="center"/>
              <w:rPr>
                <w:rFonts w:ascii="Arial" w:hAnsi="Arial" w:cs="Arial"/>
                <w:b/>
              </w:rPr>
            </w:pPr>
            <w:r w:rsidRPr="00F73352">
              <w:rPr>
                <w:rFonts w:ascii="Arial" w:hAnsi="Arial" w:cs="Arial"/>
                <w:b/>
              </w:rPr>
              <w:t>B</w:t>
            </w:r>
          </w:p>
        </w:tc>
        <w:tc>
          <w:tcPr>
            <w:tcW w:w="1611" w:type="dxa"/>
          </w:tcPr>
          <w:p w14:paraId="59CB54F2" w14:textId="77777777" w:rsidR="005A1EE1" w:rsidRPr="00F73352" w:rsidRDefault="005A1EE1" w:rsidP="005A1EE1">
            <w:pPr>
              <w:jc w:val="center"/>
              <w:rPr>
                <w:rFonts w:ascii="Arial" w:hAnsi="Arial" w:cs="Arial"/>
              </w:rPr>
            </w:pPr>
            <w:r w:rsidRPr="00F73352">
              <w:rPr>
                <w:rFonts w:ascii="Arial" w:hAnsi="Arial" w:cs="Arial"/>
              </w:rPr>
              <w:t>--</w:t>
            </w:r>
          </w:p>
        </w:tc>
        <w:tc>
          <w:tcPr>
            <w:tcW w:w="1469" w:type="dxa"/>
          </w:tcPr>
          <w:p w14:paraId="6886AA25" w14:textId="77777777" w:rsidR="005A1EE1" w:rsidRPr="00F73352" w:rsidRDefault="005A1EE1" w:rsidP="005A1EE1">
            <w:pPr>
              <w:jc w:val="center"/>
              <w:rPr>
                <w:rFonts w:ascii="Arial" w:hAnsi="Arial" w:cs="Arial"/>
              </w:rPr>
            </w:pPr>
            <w:r w:rsidRPr="00F73352">
              <w:rPr>
                <w:rFonts w:ascii="Arial" w:hAnsi="Arial" w:cs="Arial"/>
              </w:rPr>
              <w:t>250</w:t>
            </w:r>
          </w:p>
          <w:p w14:paraId="113A2C4E" w14:textId="77777777" w:rsidR="005A1EE1" w:rsidRPr="00F73352" w:rsidRDefault="005A1EE1" w:rsidP="005A1EE1">
            <w:pPr>
              <w:jc w:val="center"/>
              <w:rPr>
                <w:rFonts w:ascii="Arial" w:hAnsi="Arial" w:cs="Arial"/>
              </w:rPr>
            </w:pPr>
            <w:r w:rsidRPr="00F73352">
              <w:rPr>
                <w:rFonts w:ascii="Arial" w:hAnsi="Arial" w:cs="Arial"/>
              </w:rPr>
              <w:t>Tube A</w:t>
            </w:r>
          </w:p>
        </w:tc>
        <w:tc>
          <w:tcPr>
            <w:tcW w:w="1584" w:type="dxa"/>
          </w:tcPr>
          <w:p w14:paraId="7FC25E29" w14:textId="77777777" w:rsidR="005A1EE1" w:rsidRPr="00F73352" w:rsidRDefault="005A1EE1" w:rsidP="005A1EE1">
            <w:pPr>
              <w:jc w:val="center"/>
              <w:rPr>
                <w:rFonts w:ascii="Arial" w:hAnsi="Arial" w:cs="Arial"/>
              </w:rPr>
            </w:pPr>
            <w:r w:rsidRPr="00F73352">
              <w:rPr>
                <w:rFonts w:ascii="Arial" w:hAnsi="Arial" w:cs="Arial"/>
              </w:rPr>
              <w:t>250</w:t>
            </w:r>
          </w:p>
        </w:tc>
        <w:tc>
          <w:tcPr>
            <w:tcW w:w="1608" w:type="dxa"/>
          </w:tcPr>
          <w:p w14:paraId="5EA34314" w14:textId="77777777" w:rsidR="005A1EE1" w:rsidRPr="00F73352" w:rsidRDefault="005A1EE1" w:rsidP="005A1EE1">
            <w:pPr>
              <w:jc w:val="center"/>
              <w:rPr>
                <w:rFonts w:ascii="Arial" w:hAnsi="Arial" w:cs="Arial"/>
              </w:rPr>
            </w:pPr>
            <w:r w:rsidRPr="00F73352">
              <w:rPr>
                <w:rFonts w:ascii="Arial" w:hAnsi="Arial" w:cs="Arial"/>
              </w:rPr>
              <w:t>500</w:t>
            </w:r>
          </w:p>
        </w:tc>
        <w:tc>
          <w:tcPr>
            <w:tcW w:w="1700" w:type="dxa"/>
          </w:tcPr>
          <w:p w14:paraId="38513D98" w14:textId="77777777" w:rsidR="005A1EE1" w:rsidRPr="00F73352" w:rsidRDefault="005A1EE1" w:rsidP="005A1EE1">
            <w:pPr>
              <w:jc w:val="center"/>
              <w:rPr>
                <w:rFonts w:ascii="Arial" w:hAnsi="Arial" w:cs="Arial"/>
              </w:rPr>
            </w:pPr>
            <w:r w:rsidRPr="00F73352">
              <w:rPr>
                <w:rFonts w:ascii="Arial" w:hAnsi="Arial" w:cs="Arial"/>
              </w:rPr>
              <w:t>200</w:t>
            </w:r>
          </w:p>
        </w:tc>
      </w:tr>
      <w:tr w:rsidR="005A1EE1" w:rsidRPr="00F73352" w14:paraId="41479F6F" w14:textId="77777777" w:rsidTr="005A1EE1">
        <w:tc>
          <w:tcPr>
            <w:tcW w:w="1604" w:type="dxa"/>
          </w:tcPr>
          <w:p w14:paraId="72BEB564" w14:textId="77777777" w:rsidR="005A1EE1" w:rsidRPr="00F73352" w:rsidRDefault="005A1EE1" w:rsidP="005A1EE1">
            <w:pPr>
              <w:jc w:val="center"/>
              <w:rPr>
                <w:rFonts w:ascii="Arial" w:hAnsi="Arial" w:cs="Arial"/>
                <w:b/>
              </w:rPr>
            </w:pPr>
            <w:r w:rsidRPr="00F73352">
              <w:rPr>
                <w:rFonts w:ascii="Arial" w:hAnsi="Arial" w:cs="Arial"/>
                <w:b/>
              </w:rPr>
              <w:t>C</w:t>
            </w:r>
          </w:p>
        </w:tc>
        <w:tc>
          <w:tcPr>
            <w:tcW w:w="1611" w:type="dxa"/>
          </w:tcPr>
          <w:p w14:paraId="1941A8A1" w14:textId="77777777" w:rsidR="005A1EE1" w:rsidRPr="00F73352" w:rsidRDefault="005A1EE1" w:rsidP="005A1EE1">
            <w:pPr>
              <w:jc w:val="center"/>
              <w:rPr>
                <w:rFonts w:ascii="Arial" w:hAnsi="Arial" w:cs="Arial"/>
              </w:rPr>
            </w:pPr>
            <w:r w:rsidRPr="00F73352">
              <w:rPr>
                <w:rFonts w:ascii="Arial" w:hAnsi="Arial" w:cs="Arial"/>
              </w:rPr>
              <w:t>--</w:t>
            </w:r>
          </w:p>
        </w:tc>
        <w:tc>
          <w:tcPr>
            <w:tcW w:w="1469" w:type="dxa"/>
          </w:tcPr>
          <w:p w14:paraId="06EEE02A" w14:textId="77777777" w:rsidR="005A1EE1" w:rsidRPr="00F73352" w:rsidRDefault="005A1EE1" w:rsidP="005A1EE1">
            <w:pPr>
              <w:jc w:val="center"/>
              <w:rPr>
                <w:rFonts w:ascii="Arial" w:hAnsi="Arial" w:cs="Arial"/>
              </w:rPr>
            </w:pPr>
            <w:r w:rsidRPr="00F73352">
              <w:rPr>
                <w:rFonts w:ascii="Arial" w:hAnsi="Arial" w:cs="Arial"/>
              </w:rPr>
              <w:t>250</w:t>
            </w:r>
          </w:p>
          <w:p w14:paraId="151A5D2A" w14:textId="77777777" w:rsidR="005A1EE1" w:rsidRPr="00F73352" w:rsidRDefault="005A1EE1" w:rsidP="005A1EE1">
            <w:pPr>
              <w:jc w:val="center"/>
              <w:rPr>
                <w:rFonts w:ascii="Arial" w:hAnsi="Arial" w:cs="Arial"/>
              </w:rPr>
            </w:pPr>
            <w:r w:rsidRPr="00F73352">
              <w:rPr>
                <w:rFonts w:ascii="Arial" w:hAnsi="Arial" w:cs="Arial"/>
              </w:rPr>
              <w:t>Tube B</w:t>
            </w:r>
          </w:p>
        </w:tc>
        <w:tc>
          <w:tcPr>
            <w:tcW w:w="1584" w:type="dxa"/>
          </w:tcPr>
          <w:p w14:paraId="2F74C6B0" w14:textId="77777777" w:rsidR="005A1EE1" w:rsidRPr="00F73352" w:rsidRDefault="005A1EE1" w:rsidP="005A1EE1">
            <w:pPr>
              <w:jc w:val="center"/>
              <w:rPr>
                <w:rFonts w:ascii="Arial" w:hAnsi="Arial" w:cs="Arial"/>
              </w:rPr>
            </w:pPr>
            <w:r w:rsidRPr="00F73352">
              <w:rPr>
                <w:rFonts w:ascii="Arial" w:hAnsi="Arial" w:cs="Arial"/>
              </w:rPr>
              <w:t>250</w:t>
            </w:r>
          </w:p>
        </w:tc>
        <w:tc>
          <w:tcPr>
            <w:tcW w:w="1608" w:type="dxa"/>
          </w:tcPr>
          <w:p w14:paraId="2DF70AC8" w14:textId="77777777" w:rsidR="005A1EE1" w:rsidRPr="00F73352" w:rsidRDefault="005A1EE1" w:rsidP="005A1EE1">
            <w:pPr>
              <w:jc w:val="center"/>
              <w:rPr>
                <w:rFonts w:ascii="Arial" w:hAnsi="Arial" w:cs="Arial"/>
              </w:rPr>
            </w:pPr>
            <w:r w:rsidRPr="00F73352">
              <w:rPr>
                <w:rFonts w:ascii="Arial" w:hAnsi="Arial" w:cs="Arial"/>
              </w:rPr>
              <w:t>500</w:t>
            </w:r>
          </w:p>
        </w:tc>
        <w:tc>
          <w:tcPr>
            <w:tcW w:w="1700" w:type="dxa"/>
          </w:tcPr>
          <w:p w14:paraId="79656103" w14:textId="77777777" w:rsidR="005A1EE1" w:rsidRPr="00F73352" w:rsidRDefault="005A1EE1" w:rsidP="005A1EE1">
            <w:pPr>
              <w:jc w:val="center"/>
              <w:rPr>
                <w:rFonts w:ascii="Arial" w:hAnsi="Arial" w:cs="Arial"/>
              </w:rPr>
            </w:pPr>
            <w:r w:rsidRPr="00F73352">
              <w:rPr>
                <w:rFonts w:ascii="Arial" w:hAnsi="Arial" w:cs="Arial"/>
              </w:rPr>
              <w:t>100</w:t>
            </w:r>
          </w:p>
        </w:tc>
      </w:tr>
      <w:tr w:rsidR="005A1EE1" w:rsidRPr="00F73352" w14:paraId="1538D2BE" w14:textId="77777777" w:rsidTr="005A1EE1">
        <w:tc>
          <w:tcPr>
            <w:tcW w:w="1604" w:type="dxa"/>
          </w:tcPr>
          <w:p w14:paraId="73BC3C2A" w14:textId="77777777" w:rsidR="005A1EE1" w:rsidRPr="00F73352" w:rsidRDefault="005A1EE1" w:rsidP="005A1EE1">
            <w:pPr>
              <w:jc w:val="center"/>
              <w:rPr>
                <w:rFonts w:ascii="Arial" w:hAnsi="Arial" w:cs="Arial"/>
                <w:b/>
              </w:rPr>
            </w:pPr>
            <w:r w:rsidRPr="00F73352">
              <w:rPr>
                <w:rFonts w:ascii="Arial" w:hAnsi="Arial" w:cs="Arial"/>
                <w:b/>
              </w:rPr>
              <w:t>D</w:t>
            </w:r>
          </w:p>
        </w:tc>
        <w:tc>
          <w:tcPr>
            <w:tcW w:w="1611" w:type="dxa"/>
          </w:tcPr>
          <w:p w14:paraId="175D051B" w14:textId="77777777" w:rsidR="005A1EE1" w:rsidRPr="00F73352" w:rsidRDefault="005A1EE1" w:rsidP="005A1EE1">
            <w:pPr>
              <w:jc w:val="center"/>
              <w:rPr>
                <w:rFonts w:ascii="Arial" w:hAnsi="Arial" w:cs="Arial"/>
              </w:rPr>
            </w:pPr>
            <w:r w:rsidRPr="00F73352">
              <w:rPr>
                <w:rFonts w:ascii="Arial" w:hAnsi="Arial" w:cs="Arial"/>
              </w:rPr>
              <w:t>--</w:t>
            </w:r>
          </w:p>
        </w:tc>
        <w:tc>
          <w:tcPr>
            <w:tcW w:w="1469" w:type="dxa"/>
          </w:tcPr>
          <w:p w14:paraId="66999B5F" w14:textId="77777777" w:rsidR="005A1EE1" w:rsidRPr="00F73352" w:rsidRDefault="005A1EE1" w:rsidP="005A1EE1">
            <w:pPr>
              <w:jc w:val="center"/>
              <w:rPr>
                <w:rFonts w:ascii="Arial" w:hAnsi="Arial" w:cs="Arial"/>
              </w:rPr>
            </w:pPr>
            <w:r w:rsidRPr="00F73352">
              <w:rPr>
                <w:rFonts w:ascii="Arial" w:hAnsi="Arial" w:cs="Arial"/>
              </w:rPr>
              <w:t>250</w:t>
            </w:r>
          </w:p>
          <w:p w14:paraId="2DEA7F0D" w14:textId="77777777" w:rsidR="005A1EE1" w:rsidRPr="00F73352" w:rsidRDefault="005A1EE1" w:rsidP="005A1EE1">
            <w:pPr>
              <w:jc w:val="center"/>
              <w:rPr>
                <w:rFonts w:ascii="Arial" w:hAnsi="Arial" w:cs="Arial"/>
              </w:rPr>
            </w:pPr>
            <w:r w:rsidRPr="00F73352">
              <w:rPr>
                <w:rFonts w:ascii="Arial" w:hAnsi="Arial" w:cs="Arial"/>
              </w:rPr>
              <w:t>Tube C</w:t>
            </w:r>
          </w:p>
        </w:tc>
        <w:tc>
          <w:tcPr>
            <w:tcW w:w="1584" w:type="dxa"/>
          </w:tcPr>
          <w:p w14:paraId="1818F303" w14:textId="77777777" w:rsidR="005A1EE1" w:rsidRPr="00F73352" w:rsidRDefault="005A1EE1" w:rsidP="005A1EE1">
            <w:pPr>
              <w:jc w:val="center"/>
              <w:rPr>
                <w:rFonts w:ascii="Arial" w:hAnsi="Arial" w:cs="Arial"/>
              </w:rPr>
            </w:pPr>
            <w:r w:rsidRPr="00F73352">
              <w:rPr>
                <w:rFonts w:ascii="Arial" w:hAnsi="Arial" w:cs="Arial"/>
              </w:rPr>
              <w:t>250</w:t>
            </w:r>
          </w:p>
        </w:tc>
        <w:tc>
          <w:tcPr>
            <w:tcW w:w="1608" w:type="dxa"/>
          </w:tcPr>
          <w:p w14:paraId="102F730A" w14:textId="77777777" w:rsidR="005A1EE1" w:rsidRPr="00F73352" w:rsidRDefault="005A1EE1" w:rsidP="005A1EE1">
            <w:pPr>
              <w:jc w:val="center"/>
              <w:rPr>
                <w:rFonts w:ascii="Arial" w:hAnsi="Arial" w:cs="Arial"/>
              </w:rPr>
            </w:pPr>
            <w:r w:rsidRPr="00F73352">
              <w:rPr>
                <w:rFonts w:ascii="Arial" w:hAnsi="Arial" w:cs="Arial"/>
              </w:rPr>
              <w:t>500</w:t>
            </w:r>
          </w:p>
        </w:tc>
        <w:tc>
          <w:tcPr>
            <w:tcW w:w="1700" w:type="dxa"/>
          </w:tcPr>
          <w:p w14:paraId="075CFBE9" w14:textId="77777777" w:rsidR="005A1EE1" w:rsidRPr="00F73352" w:rsidRDefault="005A1EE1" w:rsidP="005A1EE1">
            <w:pPr>
              <w:jc w:val="center"/>
              <w:rPr>
                <w:rFonts w:ascii="Arial" w:hAnsi="Arial" w:cs="Arial"/>
              </w:rPr>
            </w:pPr>
            <w:r w:rsidRPr="00F73352">
              <w:rPr>
                <w:rFonts w:ascii="Arial" w:hAnsi="Arial" w:cs="Arial"/>
              </w:rPr>
              <w:t>50</w:t>
            </w:r>
          </w:p>
        </w:tc>
      </w:tr>
      <w:tr w:rsidR="005A1EE1" w:rsidRPr="00F73352" w14:paraId="67D43FC1" w14:textId="77777777" w:rsidTr="005A1EE1">
        <w:tc>
          <w:tcPr>
            <w:tcW w:w="1604" w:type="dxa"/>
          </w:tcPr>
          <w:p w14:paraId="3FF9863C" w14:textId="77777777" w:rsidR="005A1EE1" w:rsidRPr="00F73352" w:rsidRDefault="005A1EE1" w:rsidP="005A1EE1">
            <w:pPr>
              <w:jc w:val="center"/>
              <w:rPr>
                <w:rFonts w:ascii="Arial" w:hAnsi="Arial" w:cs="Arial"/>
                <w:b/>
              </w:rPr>
            </w:pPr>
            <w:r w:rsidRPr="00F73352">
              <w:rPr>
                <w:rFonts w:ascii="Arial" w:hAnsi="Arial" w:cs="Arial"/>
                <w:b/>
              </w:rPr>
              <w:t>E</w:t>
            </w:r>
          </w:p>
        </w:tc>
        <w:tc>
          <w:tcPr>
            <w:tcW w:w="1611" w:type="dxa"/>
          </w:tcPr>
          <w:p w14:paraId="629F8303" w14:textId="77777777" w:rsidR="005A1EE1" w:rsidRPr="00F73352" w:rsidRDefault="005A1EE1" w:rsidP="005A1EE1">
            <w:pPr>
              <w:jc w:val="center"/>
              <w:rPr>
                <w:rFonts w:ascii="Arial" w:hAnsi="Arial" w:cs="Arial"/>
              </w:rPr>
            </w:pPr>
            <w:r w:rsidRPr="00F73352">
              <w:rPr>
                <w:rFonts w:ascii="Arial" w:hAnsi="Arial" w:cs="Arial"/>
              </w:rPr>
              <w:t>--</w:t>
            </w:r>
          </w:p>
        </w:tc>
        <w:tc>
          <w:tcPr>
            <w:tcW w:w="1469" w:type="dxa"/>
          </w:tcPr>
          <w:p w14:paraId="1C71F46A" w14:textId="77777777" w:rsidR="005A1EE1" w:rsidRPr="00F73352" w:rsidRDefault="005A1EE1" w:rsidP="005A1EE1">
            <w:pPr>
              <w:jc w:val="center"/>
              <w:rPr>
                <w:rFonts w:ascii="Arial" w:hAnsi="Arial" w:cs="Arial"/>
              </w:rPr>
            </w:pPr>
            <w:r w:rsidRPr="00F73352">
              <w:rPr>
                <w:rFonts w:ascii="Arial" w:hAnsi="Arial" w:cs="Arial"/>
              </w:rPr>
              <w:t>250</w:t>
            </w:r>
          </w:p>
          <w:p w14:paraId="5ABA56AE" w14:textId="77777777" w:rsidR="005A1EE1" w:rsidRPr="00F73352" w:rsidRDefault="005A1EE1" w:rsidP="005A1EE1">
            <w:pPr>
              <w:jc w:val="center"/>
              <w:rPr>
                <w:rFonts w:ascii="Arial" w:hAnsi="Arial" w:cs="Arial"/>
              </w:rPr>
            </w:pPr>
            <w:r w:rsidRPr="00F73352">
              <w:rPr>
                <w:rFonts w:ascii="Arial" w:hAnsi="Arial" w:cs="Arial"/>
              </w:rPr>
              <w:t>Tube D</w:t>
            </w:r>
          </w:p>
        </w:tc>
        <w:tc>
          <w:tcPr>
            <w:tcW w:w="1584" w:type="dxa"/>
          </w:tcPr>
          <w:p w14:paraId="399C38B0" w14:textId="77777777" w:rsidR="005A1EE1" w:rsidRPr="00F73352" w:rsidRDefault="005A1EE1" w:rsidP="005A1EE1">
            <w:pPr>
              <w:jc w:val="center"/>
              <w:rPr>
                <w:rFonts w:ascii="Arial" w:hAnsi="Arial" w:cs="Arial"/>
              </w:rPr>
            </w:pPr>
            <w:r w:rsidRPr="00F73352">
              <w:rPr>
                <w:rFonts w:ascii="Arial" w:hAnsi="Arial" w:cs="Arial"/>
              </w:rPr>
              <w:t>250</w:t>
            </w:r>
          </w:p>
        </w:tc>
        <w:tc>
          <w:tcPr>
            <w:tcW w:w="1608" w:type="dxa"/>
          </w:tcPr>
          <w:p w14:paraId="39378BDC" w14:textId="77777777" w:rsidR="005A1EE1" w:rsidRPr="00F73352" w:rsidRDefault="005A1EE1" w:rsidP="005A1EE1">
            <w:pPr>
              <w:jc w:val="center"/>
              <w:rPr>
                <w:rFonts w:ascii="Arial" w:hAnsi="Arial" w:cs="Arial"/>
              </w:rPr>
            </w:pPr>
            <w:r w:rsidRPr="00F73352">
              <w:rPr>
                <w:rFonts w:ascii="Arial" w:hAnsi="Arial" w:cs="Arial"/>
              </w:rPr>
              <w:t>500</w:t>
            </w:r>
          </w:p>
        </w:tc>
        <w:tc>
          <w:tcPr>
            <w:tcW w:w="1700" w:type="dxa"/>
          </w:tcPr>
          <w:p w14:paraId="22FD3B2F" w14:textId="77777777" w:rsidR="005A1EE1" w:rsidRPr="00F73352" w:rsidRDefault="005A1EE1" w:rsidP="005A1EE1">
            <w:pPr>
              <w:jc w:val="center"/>
              <w:rPr>
                <w:rFonts w:ascii="Arial" w:hAnsi="Arial" w:cs="Arial"/>
              </w:rPr>
            </w:pPr>
            <w:r w:rsidRPr="00F73352">
              <w:rPr>
                <w:rFonts w:ascii="Arial" w:hAnsi="Arial" w:cs="Arial"/>
              </w:rPr>
              <w:t>25</w:t>
            </w:r>
          </w:p>
        </w:tc>
      </w:tr>
    </w:tbl>
    <w:p w14:paraId="549ECC78" w14:textId="77777777" w:rsidR="005A1EE1" w:rsidRPr="00F73352" w:rsidRDefault="005A1EE1" w:rsidP="005A1EE1">
      <w:pPr>
        <w:rPr>
          <w:rFonts w:ascii="Arial" w:hAnsi="Arial" w:cs="Arial"/>
          <w:sz w:val="24"/>
          <w:szCs w:val="24"/>
        </w:rPr>
      </w:pPr>
      <w:r w:rsidRPr="00F73352">
        <w:rPr>
          <w:rFonts w:ascii="Arial" w:hAnsi="Arial" w:cs="Arial"/>
          <w:sz w:val="24"/>
          <w:szCs w:val="24"/>
        </w:rPr>
        <w:t>*Label: Peptide Name-Tube #</w:t>
      </w:r>
    </w:p>
    <w:p w14:paraId="3DADA88D" w14:textId="322402D4" w:rsidR="005A1EE1" w:rsidRPr="00F73352" w:rsidRDefault="005A1EE1" w:rsidP="005A1EE1">
      <w:pPr>
        <w:rPr>
          <w:rFonts w:ascii="Arial" w:hAnsi="Arial" w:cs="Arial"/>
          <w:sz w:val="24"/>
          <w:szCs w:val="24"/>
        </w:rPr>
      </w:pPr>
      <w:r w:rsidRPr="00F73352">
        <w:rPr>
          <w:rFonts w:ascii="Arial" w:hAnsi="Arial" w:cs="Arial"/>
          <w:sz w:val="24"/>
          <w:szCs w:val="24"/>
        </w:rPr>
        <w:t>**</w:t>
      </w:r>
      <w:r w:rsidR="001E6F5F">
        <w:rPr>
          <w:rFonts w:ascii="Arial" w:hAnsi="Arial" w:cs="Arial"/>
          <w:sz w:val="24"/>
          <w:szCs w:val="24"/>
        </w:rPr>
        <w:t xml:space="preserve">Stock refers to student peptide, </w:t>
      </w:r>
      <w:proofErr w:type="gramStart"/>
      <w:r w:rsidR="001E6F5F">
        <w:rPr>
          <w:rFonts w:ascii="Arial" w:hAnsi="Arial" w:cs="Arial"/>
          <w:sz w:val="24"/>
          <w:szCs w:val="24"/>
        </w:rPr>
        <w:t>10 mg/</w:t>
      </w:r>
      <w:proofErr w:type="gramEnd"/>
      <w:r w:rsidR="001E6F5F">
        <w:rPr>
          <w:rFonts w:ascii="Arial" w:hAnsi="Arial" w:cs="Arial"/>
          <w:sz w:val="24"/>
          <w:szCs w:val="24"/>
        </w:rPr>
        <w:t>mL stock; s</w:t>
      </w:r>
      <w:r w:rsidRPr="00F73352">
        <w:rPr>
          <w:rFonts w:ascii="Arial" w:hAnsi="Arial" w:cs="Arial"/>
          <w:sz w:val="24"/>
          <w:szCs w:val="24"/>
        </w:rPr>
        <w:t>tre</w:t>
      </w:r>
      <w:r w:rsidR="001E6F5F">
        <w:rPr>
          <w:rFonts w:ascii="Arial" w:hAnsi="Arial" w:cs="Arial"/>
          <w:sz w:val="24"/>
          <w:szCs w:val="24"/>
        </w:rPr>
        <w:t>ptomycin (</w:t>
      </w:r>
      <w:proofErr w:type="spellStart"/>
      <w:r w:rsidR="001E6F5F">
        <w:rPr>
          <w:rFonts w:ascii="Arial" w:hAnsi="Arial" w:cs="Arial"/>
          <w:sz w:val="24"/>
          <w:szCs w:val="24"/>
        </w:rPr>
        <w:t>Sm</w:t>
      </w:r>
      <w:proofErr w:type="spellEnd"/>
      <w:r w:rsidR="001E6F5F">
        <w:rPr>
          <w:rFonts w:ascii="Arial" w:hAnsi="Arial" w:cs="Arial"/>
          <w:sz w:val="24"/>
          <w:szCs w:val="24"/>
        </w:rPr>
        <w:t>), 10 mg/mL stock</w:t>
      </w:r>
      <w:r w:rsidRPr="00F73352">
        <w:rPr>
          <w:rFonts w:ascii="Arial" w:hAnsi="Arial" w:cs="Arial"/>
          <w:sz w:val="24"/>
          <w:szCs w:val="24"/>
        </w:rPr>
        <w:t>; also have ACN/TFA control (just add 40 µL ACN/TFA</w:t>
      </w:r>
      <w:r w:rsidR="00CC4985">
        <w:rPr>
          <w:rFonts w:ascii="Arial" w:hAnsi="Arial" w:cs="Arial"/>
          <w:sz w:val="24"/>
          <w:szCs w:val="24"/>
        </w:rPr>
        <w:t xml:space="preserve"> stock</w:t>
      </w:r>
      <w:r w:rsidRPr="00F73352">
        <w:rPr>
          <w:rFonts w:ascii="Arial" w:hAnsi="Arial" w:cs="Arial"/>
          <w:sz w:val="24"/>
          <w:szCs w:val="24"/>
        </w:rPr>
        <w:t>)</w:t>
      </w:r>
    </w:p>
    <w:p w14:paraId="4A280EAD" w14:textId="77777777" w:rsidR="005A1EE1" w:rsidRPr="00F73352" w:rsidRDefault="005A1EE1" w:rsidP="005A1EE1">
      <w:pPr>
        <w:rPr>
          <w:rFonts w:ascii="Arial" w:hAnsi="Arial" w:cs="Arial"/>
          <w:i/>
          <w:sz w:val="24"/>
          <w:szCs w:val="24"/>
        </w:rPr>
      </w:pPr>
      <w:r w:rsidRPr="00F73352">
        <w:rPr>
          <w:rFonts w:ascii="Arial" w:hAnsi="Arial" w:cs="Arial"/>
          <w:i/>
          <w:sz w:val="24"/>
          <w:szCs w:val="24"/>
        </w:rPr>
        <w:lastRenderedPageBreak/>
        <w:t>Set up assay</w:t>
      </w:r>
    </w:p>
    <w:p w14:paraId="7DC7DA6F" w14:textId="06892278" w:rsidR="005A1EE1" w:rsidRPr="00F73352" w:rsidRDefault="005A1EE1" w:rsidP="005A1EE1">
      <w:pPr>
        <w:pStyle w:val="ListParagraph"/>
        <w:numPr>
          <w:ilvl w:val="0"/>
          <w:numId w:val="1"/>
        </w:numPr>
        <w:ind w:left="360"/>
        <w:rPr>
          <w:rFonts w:ascii="Arial" w:hAnsi="Arial" w:cs="Arial"/>
        </w:rPr>
      </w:pPr>
      <w:r w:rsidRPr="00F73352">
        <w:rPr>
          <w:rFonts w:ascii="Arial" w:hAnsi="Arial" w:cs="Arial"/>
        </w:rPr>
        <w:t xml:space="preserve">In each well, pipet 100 µL 1:100 dilution of </w:t>
      </w:r>
      <w:r w:rsidRPr="00F73352">
        <w:rPr>
          <w:rFonts w:ascii="Arial" w:hAnsi="Arial" w:cs="Arial"/>
          <w:i/>
        </w:rPr>
        <w:t>E. coli</w:t>
      </w:r>
      <w:r w:rsidRPr="00F73352">
        <w:rPr>
          <w:rFonts w:ascii="Arial" w:hAnsi="Arial" w:cs="Arial"/>
        </w:rPr>
        <w:t>.</w:t>
      </w:r>
      <w:r w:rsidR="00977B43" w:rsidRPr="00F73352">
        <w:rPr>
          <w:rFonts w:ascii="Arial" w:hAnsi="Arial" w:cs="Arial"/>
        </w:rPr>
        <w:t xml:space="preserve"> </w:t>
      </w:r>
      <w:r w:rsidRPr="00F73352">
        <w:rPr>
          <w:rFonts w:ascii="Arial" w:hAnsi="Arial" w:cs="Arial"/>
        </w:rPr>
        <w:t>Note: well A1 should be in the top left corner</w:t>
      </w:r>
    </w:p>
    <w:p w14:paraId="7713E17C" w14:textId="77777777" w:rsidR="005A1EE1" w:rsidRPr="00F73352" w:rsidRDefault="005A1EE1" w:rsidP="005A1EE1">
      <w:pPr>
        <w:rPr>
          <w:rFonts w:ascii="Arial" w:hAnsi="Arial" w:cs="Arial"/>
          <w:sz w:val="24"/>
          <w:szCs w:val="24"/>
        </w:rPr>
      </w:pPr>
    </w:p>
    <w:p w14:paraId="50BE5A57" w14:textId="42B814E8" w:rsidR="005A1EE1" w:rsidRPr="00F73352" w:rsidRDefault="005A1EE1" w:rsidP="005A1EE1">
      <w:pPr>
        <w:pStyle w:val="ListParagraph"/>
        <w:numPr>
          <w:ilvl w:val="0"/>
          <w:numId w:val="1"/>
        </w:numPr>
        <w:ind w:left="360"/>
        <w:rPr>
          <w:rFonts w:ascii="Arial" w:hAnsi="Arial" w:cs="Arial"/>
        </w:rPr>
      </w:pPr>
      <w:r w:rsidRPr="00F73352">
        <w:rPr>
          <w:rFonts w:ascii="Arial" w:hAnsi="Arial" w:cs="Arial"/>
        </w:rPr>
        <w:t>Pipet 100 µL peptide from indicated tube # (or pure LB) into each well, following the scheme shown below.</w:t>
      </w:r>
      <w:r w:rsidR="00977B43" w:rsidRPr="00F73352">
        <w:rPr>
          <w:rFonts w:ascii="Arial" w:hAnsi="Arial" w:cs="Arial"/>
        </w:rPr>
        <w:t xml:space="preserve"> </w:t>
      </w:r>
      <w:r w:rsidRPr="00F73352">
        <w:rPr>
          <w:rFonts w:ascii="Arial" w:hAnsi="Arial" w:cs="Arial"/>
        </w:rPr>
        <w:t>Note: there are technical duplicates for each peptide</w:t>
      </w:r>
    </w:p>
    <w:p w14:paraId="319CA508" w14:textId="77777777" w:rsidR="005A1EE1" w:rsidRPr="008970F4" w:rsidRDefault="005A1EE1" w:rsidP="005A1EE1">
      <w:pPr>
        <w:rPr>
          <w:rFonts w:ascii="Arial" w:hAnsi="Arial" w:cs="Arial"/>
        </w:rPr>
      </w:pPr>
    </w:p>
    <w:p w14:paraId="6173ED2F" w14:textId="77777777" w:rsidR="005A1EE1" w:rsidRPr="008970F4" w:rsidRDefault="005A1EE1" w:rsidP="005A1EE1">
      <w:pPr>
        <w:pStyle w:val="ListParagraph"/>
        <w:numPr>
          <w:ilvl w:val="0"/>
          <w:numId w:val="1"/>
        </w:numPr>
        <w:ind w:left="360"/>
        <w:rPr>
          <w:rFonts w:ascii="Arial" w:hAnsi="Arial" w:cs="Arial"/>
        </w:rPr>
      </w:pPr>
      <w:r w:rsidRPr="008970F4">
        <w:rPr>
          <w:rFonts w:ascii="Arial" w:hAnsi="Arial" w:cs="Arial"/>
        </w:rPr>
        <w:t>Cover each plate with its lid, tape closed, and place in 37 °C incubator, overnight.</w:t>
      </w:r>
    </w:p>
    <w:p w14:paraId="375F16A4" w14:textId="77777777" w:rsidR="005A1EE1" w:rsidRPr="008970F4" w:rsidRDefault="005A1EE1" w:rsidP="005A1EE1">
      <w:pPr>
        <w:rPr>
          <w:rFonts w:ascii="Arial" w:hAnsi="Arial" w:cs="Arial"/>
        </w:rPr>
      </w:pPr>
    </w:p>
    <w:tbl>
      <w:tblPr>
        <w:tblStyle w:val="TableGrid"/>
        <w:tblpPr w:leftFromText="180" w:rightFromText="180" w:vertAnchor="text" w:horzAnchor="page" w:tblpX="1449" w:tblpY="-621"/>
        <w:tblW w:w="0" w:type="auto"/>
        <w:tblLook w:val="04A0" w:firstRow="1" w:lastRow="0" w:firstColumn="1" w:lastColumn="0" w:noHBand="0" w:noVBand="1"/>
      </w:tblPr>
      <w:tblGrid>
        <w:gridCol w:w="758"/>
        <w:gridCol w:w="734"/>
        <w:gridCol w:w="734"/>
        <w:gridCol w:w="734"/>
        <w:gridCol w:w="734"/>
        <w:gridCol w:w="735"/>
        <w:gridCol w:w="736"/>
        <w:gridCol w:w="735"/>
        <w:gridCol w:w="735"/>
        <w:gridCol w:w="735"/>
        <w:gridCol w:w="735"/>
        <w:gridCol w:w="735"/>
        <w:gridCol w:w="736"/>
      </w:tblGrid>
      <w:tr w:rsidR="005A1EE1" w:rsidRPr="008970F4" w14:paraId="13C6EE21" w14:textId="77777777" w:rsidTr="005A1EE1">
        <w:tc>
          <w:tcPr>
            <w:tcW w:w="736" w:type="dxa"/>
            <w:tcBorders>
              <w:bottom w:val="single" w:sz="4" w:space="0" w:color="auto"/>
            </w:tcBorders>
            <w:shd w:val="clear" w:color="auto" w:fill="CCCCCC"/>
          </w:tcPr>
          <w:p w14:paraId="55F46100" w14:textId="77777777" w:rsidR="005A1EE1" w:rsidRPr="008970F4" w:rsidRDefault="005A1EE1" w:rsidP="005A1EE1">
            <w:pPr>
              <w:rPr>
                <w:rFonts w:ascii="Arial" w:hAnsi="Arial" w:cs="Arial"/>
                <w:b/>
                <w:sz w:val="18"/>
                <w:szCs w:val="18"/>
              </w:rPr>
            </w:pPr>
            <w:proofErr w:type="gramStart"/>
            <w:r w:rsidRPr="008970F4">
              <w:rPr>
                <w:rFonts w:ascii="Arial" w:hAnsi="Arial" w:cs="Arial"/>
                <w:b/>
                <w:sz w:val="18"/>
                <w:szCs w:val="18"/>
              </w:rPr>
              <w:t>Tube :</w:t>
            </w:r>
            <w:proofErr w:type="gramEnd"/>
          </w:p>
        </w:tc>
        <w:tc>
          <w:tcPr>
            <w:tcW w:w="736" w:type="dxa"/>
            <w:shd w:val="clear" w:color="auto" w:fill="CCCCCC"/>
          </w:tcPr>
          <w:p w14:paraId="1B3A2B86" w14:textId="77777777" w:rsidR="005A1EE1" w:rsidRPr="008970F4" w:rsidRDefault="005A1EE1" w:rsidP="005A1EE1">
            <w:pPr>
              <w:rPr>
                <w:rFonts w:ascii="Arial" w:hAnsi="Arial" w:cs="Arial"/>
                <w:b/>
                <w:sz w:val="18"/>
                <w:szCs w:val="18"/>
              </w:rPr>
            </w:pPr>
            <w:r w:rsidRPr="008970F4">
              <w:rPr>
                <w:rFonts w:ascii="Arial" w:hAnsi="Arial" w:cs="Arial"/>
                <w:b/>
                <w:sz w:val="18"/>
                <w:szCs w:val="18"/>
              </w:rPr>
              <w:t>A</w:t>
            </w:r>
          </w:p>
        </w:tc>
        <w:tc>
          <w:tcPr>
            <w:tcW w:w="736" w:type="dxa"/>
            <w:shd w:val="clear" w:color="auto" w:fill="CCCCCC"/>
          </w:tcPr>
          <w:p w14:paraId="21A46416" w14:textId="77777777" w:rsidR="005A1EE1" w:rsidRPr="008970F4" w:rsidRDefault="005A1EE1" w:rsidP="005A1EE1">
            <w:pPr>
              <w:rPr>
                <w:rFonts w:ascii="Arial" w:hAnsi="Arial" w:cs="Arial"/>
                <w:b/>
                <w:sz w:val="18"/>
                <w:szCs w:val="18"/>
              </w:rPr>
            </w:pPr>
            <w:r w:rsidRPr="008970F4">
              <w:rPr>
                <w:rFonts w:ascii="Arial" w:hAnsi="Arial" w:cs="Arial"/>
                <w:b/>
                <w:sz w:val="18"/>
                <w:szCs w:val="18"/>
              </w:rPr>
              <w:t>B</w:t>
            </w:r>
          </w:p>
        </w:tc>
        <w:tc>
          <w:tcPr>
            <w:tcW w:w="736" w:type="dxa"/>
            <w:shd w:val="clear" w:color="auto" w:fill="CCCCCC"/>
          </w:tcPr>
          <w:p w14:paraId="3AA06082" w14:textId="77777777" w:rsidR="005A1EE1" w:rsidRPr="008970F4" w:rsidRDefault="005A1EE1" w:rsidP="005A1EE1">
            <w:pPr>
              <w:rPr>
                <w:rFonts w:ascii="Arial" w:hAnsi="Arial" w:cs="Arial"/>
                <w:b/>
                <w:sz w:val="18"/>
                <w:szCs w:val="18"/>
              </w:rPr>
            </w:pPr>
            <w:r w:rsidRPr="008970F4">
              <w:rPr>
                <w:rFonts w:ascii="Arial" w:hAnsi="Arial" w:cs="Arial"/>
                <w:b/>
                <w:sz w:val="18"/>
                <w:szCs w:val="18"/>
              </w:rPr>
              <w:t>C</w:t>
            </w:r>
          </w:p>
        </w:tc>
        <w:tc>
          <w:tcPr>
            <w:tcW w:w="736" w:type="dxa"/>
            <w:shd w:val="clear" w:color="auto" w:fill="CCCCCC"/>
          </w:tcPr>
          <w:p w14:paraId="35A31DC4" w14:textId="77777777" w:rsidR="005A1EE1" w:rsidRPr="008970F4" w:rsidRDefault="005A1EE1" w:rsidP="005A1EE1">
            <w:pPr>
              <w:rPr>
                <w:rFonts w:ascii="Arial" w:hAnsi="Arial" w:cs="Arial"/>
                <w:b/>
                <w:sz w:val="18"/>
                <w:szCs w:val="18"/>
              </w:rPr>
            </w:pPr>
            <w:r w:rsidRPr="008970F4">
              <w:rPr>
                <w:rFonts w:ascii="Arial" w:hAnsi="Arial" w:cs="Arial"/>
                <w:b/>
                <w:sz w:val="18"/>
                <w:szCs w:val="18"/>
              </w:rPr>
              <w:t>D</w:t>
            </w:r>
          </w:p>
        </w:tc>
        <w:tc>
          <w:tcPr>
            <w:tcW w:w="737" w:type="dxa"/>
            <w:shd w:val="clear" w:color="auto" w:fill="CCCCCC"/>
          </w:tcPr>
          <w:p w14:paraId="4DB9A711" w14:textId="77777777" w:rsidR="005A1EE1" w:rsidRPr="008970F4" w:rsidRDefault="005A1EE1" w:rsidP="005A1EE1">
            <w:pPr>
              <w:rPr>
                <w:rFonts w:ascii="Arial" w:hAnsi="Arial" w:cs="Arial"/>
                <w:b/>
                <w:sz w:val="18"/>
                <w:szCs w:val="18"/>
              </w:rPr>
            </w:pPr>
            <w:r w:rsidRPr="008970F4">
              <w:rPr>
                <w:rFonts w:ascii="Arial" w:hAnsi="Arial" w:cs="Arial"/>
                <w:b/>
                <w:sz w:val="18"/>
                <w:szCs w:val="18"/>
              </w:rPr>
              <w:t>E</w:t>
            </w:r>
          </w:p>
        </w:tc>
        <w:tc>
          <w:tcPr>
            <w:tcW w:w="737" w:type="dxa"/>
            <w:shd w:val="clear" w:color="auto" w:fill="CCCCCC"/>
          </w:tcPr>
          <w:p w14:paraId="664B2039" w14:textId="77777777" w:rsidR="005A1EE1" w:rsidRPr="008970F4" w:rsidRDefault="005A1EE1" w:rsidP="005A1EE1">
            <w:pPr>
              <w:rPr>
                <w:rFonts w:ascii="Arial" w:hAnsi="Arial" w:cs="Arial"/>
                <w:b/>
                <w:sz w:val="18"/>
                <w:szCs w:val="18"/>
              </w:rPr>
            </w:pPr>
            <w:r w:rsidRPr="008970F4">
              <w:rPr>
                <w:rFonts w:ascii="Arial" w:hAnsi="Arial" w:cs="Arial"/>
                <w:b/>
                <w:sz w:val="18"/>
                <w:szCs w:val="18"/>
              </w:rPr>
              <w:t>LB</w:t>
            </w:r>
          </w:p>
        </w:tc>
        <w:tc>
          <w:tcPr>
            <w:tcW w:w="737" w:type="dxa"/>
            <w:shd w:val="clear" w:color="auto" w:fill="CCCCCC"/>
          </w:tcPr>
          <w:p w14:paraId="6B201DDF" w14:textId="77777777" w:rsidR="005A1EE1" w:rsidRPr="008970F4" w:rsidRDefault="005A1EE1" w:rsidP="005A1EE1">
            <w:pPr>
              <w:rPr>
                <w:rFonts w:ascii="Arial" w:hAnsi="Arial" w:cs="Arial"/>
                <w:b/>
                <w:sz w:val="18"/>
                <w:szCs w:val="18"/>
              </w:rPr>
            </w:pPr>
            <w:r w:rsidRPr="008970F4">
              <w:rPr>
                <w:rFonts w:ascii="Arial" w:hAnsi="Arial" w:cs="Arial"/>
                <w:b/>
                <w:sz w:val="18"/>
                <w:szCs w:val="18"/>
              </w:rPr>
              <w:t>A</w:t>
            </w:r>
          </w:p>
        </w:tc>
        <w:tc>
          <w:tcPr>
            <w:tcW w:w="737" w:type="dxa"/>
            <w:shd w:val="clear" w:color="auto" w:fill="CCCCCC"/>
          </w:tcPr>
          <w:p w14:paraId="4A26D4D2" w14:textId="77777777" w:rsidR="005A1EE1" w:rsidRPr="008970F4" w:rsidRDefault="005A1EE1" w:rsidP="005A1EE1">
            <w:pPr>
              <w:rPr>
                <w:rFonts w:ascii="Arial" w:hAnsi="Arial" w:cs="Arial"/>
                <w:b/>
                <w:sz w:val="18"/>
                <w:szCs w:val="18"/>
              </w:rPr>
            </w:pPr>
            <w:r w:rsidRPr="008970F4">
              <w:rPr>
                <w:rFonts w:ascii="Arial" w:hAnsi="Arial" w:cs="Arial"/>
                <w:b/>
                <w:sz w:val="18"/>
                <w:szCs w:val="18"/>
              </w:rPr>
              <w:t>B</w:t>
            </w:r>
          </w:p>
        </w:tc>
        <w:tc>
          <w:tcPr>
            <w:tcW w:w="737" w:type="dxa"/>
            <w:shd w:val="clear" w:color="auto" w:fill="CCCCCC"/>
          </w:tcPr>
          <w:p w14:paraId="4EBF49D7" w14:textId="77777777" w:rsidR="005A1EE1" w:rsidRPr="008970F4" w:rsidRDefault="005A1EE1" w:rsidP="005A1EE1">
            <w:pPr>
              <w:rPr>
                <w:rFonts w:ascii="Arial" w:hAnsi="Arial" w:cs="Arial"/>
                <w:b/>
                <w:sz w:val="18"/>
                <w:szCs w:val="18"/>
              </w:rPr>
            </w:pPr>
            <w:r w:rsidRPr="008970F4">
              <w:rPr>
                <w:rFonts w:ascii="Arial" w:hAnsi="Arial" w:cs="Arial"/>
                <w:b/>
                <w:sz w:val="18"/>
                <w:szCs w:val="18"/>
              </w:rPr>
              <w:t>C</w:t>
            </w:r>
          </w:p>
        </w:tc>
        <w:tc>
          <w:tcPr>
            <w:tcW w:w="737" w:type="dxa"/>
            <w:shd w:val="clear" w:color="auto" w:fill="CCCCCC"/>
          </w:tcPr>
          <w:p w14:paraId="1B8096DF" w14:textId="77777777" w:rsidR="005A1EE1" w:rsidRPr="008970F4" w:rsidRDefault="005A1EE1" w:rsidP="005A1EE1">
            <w:pPr>
              <w:rPr>
                <w:rFonts w:ascii="Arial" w:hAnsi="Arial" w:cs="Arial"/>
                <w:b/>
                <w:sz w:val="18"/>
                <w:szCs w:val="18"/>
              </w:rPr>
            </w:pPr>
            <w:r w:rsidRPr="008970F4">
              <w:rPr>
                <w:rFonts w:ascii="Arial" w:hAnsi="Arial" w:cs="Arial"/>
                <w:b/>
                <w:sz w:val="18"/>
                <w:szCs w:val="18"/>
              </w:rPr>
              <w:t>D</w:t>
            </w:r>
          </w:p>
        </w:tc>
        <w:tc>
          <w:tcPr>
            <w:tcW w:w="737" w:type="dxa"/>
            <w:shd w:val="clear" w:color="auto" w:fill="CCCCCC"/>
          </w:tcPr>
          <w:p w14:paraId="2F28B3B7" w14:textId="77777777" w:rsidR="005A1EE1" w:rsidRPr="008970F4" w:rsidRDefault="005A1EE1" w:rsidP="005A1EE1">
            <w:pPr>
              <w:rPr>
                <w:rFonts w:ascii="Arial" w:hAnsi="Arial" w:cs="Arial"/>
                <w:b/>
                <w:sz w:val="18"/>
                <w:szCs w:val="18"/>
              </w:rPr>
            </w:pPr>
            <w:r w:rsidRPr="008970F4">
              <w:rPr>
                <w:rFonts w:ascii="Arial" w:hAnsi="Arial" w:cs="Arial"/>
                <w:b/>
                <w:sz w:val="18"/>
                <w:szCs w:val="18"/>
              </w:rPr>
              <w:t>E</w:t>
            </w:r>
          </w:p>
        </w:tc>
        <w:tc>
          <w:tcPr>
            <w:tcW w:w="737" w:type="dxa"/>
            <w:shd w:val="clear" w:color="auto" w:fill="CCCCCC"/>
          </w:tcPr>
          <w:p w14:paraId="478350FE" w14:textId="77777777" w:rsidR="005A1EE1" w:rsidRPr="008970F4" w:rsidRDefault="005A1EE1" w:rsidP="005A1EE1">
            <w:pPr>
              <w:rPr>
                <w:rFonts w:ascii="Arial" w:hAnsi="Arial" w:cs="Arial"/>
                <w:b/>
                <w:sz w:val="18"/>
                <w:szCs w:val="18"/>
              </w:rPr>
            </w:pPr>
            <w:r w:rsidRPr="008970F4">
              <w:rPr>
                <w:rFonts w:ascii="Arial" w:hAnsi="Arial" w:cs="Arial"/>
                <w:b/>
                <w:sz w:val="18"/>
                <w:szCs w:val="18"/>
              </w:rPr>
              <w:t>LB</w:t>
            </w:r>
          </w:p>
        </w:tc>
      </w:tr>
      <w:tr w:rsidR="005A1EE1" w:rsidRPr="008970F4" w14:paraId="3CE08B81" w14:textId="77777777" w:rsidTr="005A1EE1">
        <w:tc>
          <w:tcPr>
            <w:tcW w:w="736" w:type="dxa"/>
            <w:shd w:val="clear" w:color="auto" w:fill="CCCCCC"/>
          </w:tcPr>
          <w:p w14:paraId="51AA10E6" w14:textId="77777777" w:rsidR="005A1EE1" w:rsidRPr="008970F4" w:rsidRDefault="005A1EE1" w:rsidP="005A1EE1">
            <w:pPr>
              <w:rPr>
                <w:rFonts w:ascii="Arial" w:hAnsi="Arial" w:cs="Arial"/>
                <w:sz w:val="18"/>
                <w:szCs w:val="18"/>
              </w:rPr>
            </w:pPr>
            <w:proofErr w:type="spellStart"/>
            <w:r w:rsidRPr="008970F4">
              <w:rPr>
                <w:rFonts w:ascii="Arial" w:hAnsi="Arial" w:cs="Arial"/>
                <w:sz w:val="18"/>
                <w:szCs w:val="18"/>
              </w:rPr>
              <w:t>Pept</w:t>
            </w:r>
            <w:proofErr w:type="spellEnd"/>
            <w:r w:rsidRPr="008970F4">
              <w:rPr>
                <w:rFonts w:ascii="Arial" w:hAnsi="Arial" w:cs="Arial"/>
                <w:sz w:val="18"/>
                <w:szCs w:val="18"/>
              </w:rPr>
              <w:t xml:space="preserve"> 1</w:t>
            </w:r>
          </w:p>
        </w:tc>
        <w:tc>
          <w:tcPr>
            <w:tcW w:w="736" w:type="dxa"/>
          </w:tcPr>
          <w:p w14:paraId="04572824" w14:textId="77777777" w:rsidR="005A1EE1" w:rsidRPr="008970F4" w:rsidRDefault="005A1EE1" w:rsidP="005A1EE1">
            <w:pPr>
              <w:rPr>
                <w:rFonts w:ascii="Arial" w:hAnsi="Arial" w:cs="Arial"/>
                <w:sz w:val="18"/>
                <w:szCs w:val="18"/>
              </w:rPr>
            </w:pPr>
          </w:p>
        </w:tc>
        <w:tc>
          <w:tcPr>
            <w:tcW w:w="736" w:type="dxa"/>
          </w:tcPr>
          <w:p w14:paraId="1EABA5BA" w14:textId="77777777" w:rsidR="005A1EE1" w:rsidRPr="008970F4" w:rsidRDefault="005A1EE1" w:rsidP="005A1EE1">
            <w:pPr>
              <w:rPr>
                <w:rFonts w:ascii="Arial" w:hAnsi="Arial" w:cs="Arial"/>
                <w:sz w:val="18"/>
                <w:szCs w:val="18"/>
              </w:rPr>
            </w:pPr>
          </w:p>
        </w:tc>
        <w:tc>
          <w:tcPr>
            <w:tcW w:w="736" w:type="dxa"/>
          </w:tcPr>
          <w:p w14:paraId="3A019056" w14:textId="77777777" w:rsidR="005A1EE1" w:rsidRPr="008970F4" w:rsidRDefault="005A1EE1" w:rsidP="005A1EE1">
            <w:pPr>
              <w:rPr>
                <w:rFonts w:ascii="Arial" w:hAnsi="Arial" w:cs="Arial"/>
                <w:sz w:val="18"/>
                <w:szCs w:val="18"/>
              </w:rPr>
            </w:pPr>
          </w:p>
        </w:tc>
        <w:tc>
          <w:tcPr>
            <w:tcW w:w="736" w:type="dxa"/>
          </w:tcPr>
          <w:p w14:paraId="690AFCD2" w14:textId="77777777" w:rsidR="005A1EE1" w:rsidRPr="008970F4" w:rsidRDefault="005A1EE1" w:rsidP="005A1EE1">
            <w:pPr>
              <w:rPr>
                <w:rFonts w:ascii="Arial" w:hAnsi="Arial" w:cs="Arial"/>
                <w:sz w:val="18"/>
                <w:szCs w:val="18"/>
              </w:rPr>
            </w:pPr>
          </w:p>
        </w:tc>
        <w:tc>
          <w:tcPr>
            <w:tcW w:w="737" w:type="dxa"/>
          </w:tcPr>
          <w:p w14:paraId="6591EC5D" w14:textId="77777777" w:rsidR="005A1EE1" w:rsidRPr="008970F4" w:rsidRDefault="005A1EE1" w:rsidP="005A1EE1">
            <w:pPr>
              <w:rPr>
                <w:rFonts w:ascii="Arial" w:hAnsi="Arial" w:cs="Arial"/>
                <w:sz w:val="18"/>
                <w:szCs w:val="18"/>
              </w:rPr>
            </w:pPr>
          </w:p>
        </w:tc>
        <w:tc>
          <w:tcPr>
            <w:tcW w:w="737" w:type="dxa"/>
          </w:tcPr>
          <w:p w14:paraId="2A259117" w14:textId="77777777" w:rsidR="005A1EE1" w:rsidRPr="008970F4" w:rsidRDefault="005A1EE1" w:rsidP="005A1EE1">
            <w:pPr>
              <w:rPr>
                <w:rFonts w:ascii="Arial" w:hAnsi="Arial" w:cs="Arial"/>
                <w:sz w:val="18"/>
                <w:szCs w:val="18"/>
              </w:rPr>
            </w:pPr>
          </w:p>
        </w:tc>
        <w:tc>
          <w:tcPr>
            <w:tcW w:w="737" w:type="dxa"/>
          </w:tcPr>
          <w:p w14:paraId="7E3BE902" w14:textId="77777777" w:rsidR="005A1EE1" w:rsidRPr="008970F4" w:rsidRDefault="005A1EE1" w:rsidP="005A1EE1">
            <w:pPr>
              <w:rPr>
                <w:rFonts w:ascii="Arial" w:hAnsi="Arial" w:cs="Arial"/>
                <w:sz w:val="18"/>
                <w:szCs w:val="18"/>
              </w:rPr>
            </w:pPr>
          </w:p>
        </w:tc>
        <w:tc>
          <w:tcPr>
            <w:tcW w:w="737" w:type="dxa"/>
          </w:tcPr>
          <w:p w14:paraId="5B66E0C5" w14:textId="77777777" w:rsidR="005A1EE1" w:rsidRPr="008970F4" w:rsidRDefault="005A1EE1" w:rsidP="005A1EE1">
            <w:pPr>
              <w:rPr>
                <w:rFonts w:ascii="Arial" w:hAnsi="Arial" w:cs="Arial"/>
                <w:sz w:val="18"/>
                <w:szCs w:val="18"/>
              </w:rPr>
            </w:pPr>
          </w:p>
        </w:tc>
        <w:tc>
          <w:tcPr>
            <w:tcW w:w="737" w:type="dxa"/>
          </w:tcPr>
          <w:p w14:paraId="14C9C6E7" w14:textId="77777777" w:rsidR="005A1EE1" w:rsidRPr="008970F4" w:rsidRDefault="005A1EE1" w:rsidP="005A1EE1">
            <w:pPr>
              <w:rPr>
                <w:rFonts w:ascii="Arial" w:hAnsi="Arial" w:cs="Arial"/>
                <w:sz w:val="18"/>
                <w:szCs w:val="18"/>
              </w:rPr>
            </w:pPr>
          </w:p>
        </w:tc>
        <w:tc>
          <w:tcPr>
            <w:tcW w:w="737" w:type="dxa"/>
          </w:tcPr>
          <w:p w14:paraId="1BE03D86" w14:textId="77777777" w:rsidR="005A1EE1" w:rsidRPr="008970F4" w:rsidRDefault="005A1EE1" w:rsidP="005A1EE1">
            <w:pPr>
              <w:rPr>
                <w:rFonts w:ascii="Arial" w:hAnsi="Arial" w:cs="Arial"/>
                <w:sz w:val="18"/>
                <w:szCs w:val="18"/>
              </w:rPr>
            </w:pPr>
          </w:p>
        </w:tc>
        <w:tc>
          <w:tcPr>
            <w:tcW w:w="737" w:type="dxa"/>
          </w:tcPr>
          <w:p w14:paraId="04A4FA9A" w14:textId="77777777" w:rsidR="005A1EE1" w:rsidRPr="008970F4" w:rsidRDefault="005A1EE1" w:rsidP="005A1EE1">
            <w:pPr>
              <w:rPr>
                <w:rFonts w:ascii="Arial" w:hAnsi="Arial" w:cs="Arial"/>
                <w:sz w:val="18"/>
                <w:szCs w:val="18"/>
              </w:rPr>
            </w:pPr>
          </w:p>
        </w:tc>
        <w:tc>
          <w:tcPr>
            <w:tcW w:w="737" w:type="dxa"/>
          </w:tcPr>
          <w:p w14:paraId="482E8CE8" w14:textId="77777777" w:rsidR="005A1EE1" w:rsidRPr="008970F4" w:rsidRDefault="005A1EE1" w:rsidP="005A1EE1">
            <w:pPr>
              <w:rPr>
                <w:rFonts w:ascii="Arial" w:hAnsi="Arial" w:cs="Arial"/>
                <w:sz w:val="18"/>
                <w:szCs w:val="18"/>
              </w:rPr>
            </w:pPr>
          </w:p>
        </w:tc>
      </w:tr>
      <w:tr w:rsidR="005A1EE1" w:rsidRPr="008970F4" w14:paraId="4C12793B" w14:textId="77777777" w:rsidTr="005A1EE1">
        <w:tc>
          <w:tcPr>
            <w:tcW w:w="736" w:type="dxa"/>
            <w:shd w:val="clear" w:color="auto" w:fill="CCCCCC"/>
          </w:tcPr>
          <w:p w14:paraId="0D54AAEF" w14:textId="77777777" w:rsidR="005A1EE1" w:rsidRPr="008970F4" w:rsidRDefault="005A1EE1" w:rsidP="005A1EE1">
            <w:pPr>
              <w:rPr>
                <w:rFonts w:ascii="Arial" w:hAnsi="Arial" w:cs="Arial"/>
                <w:sz w:val="18"/>
                <w:szCs w:val="18"/>
              </w:rPr>
            </w:pPr>
            <w:proofErr w:type="spellStart"/>
            <w:r w:rsidRPr="008970F4">
              <w:rPr>
                <w:rFonts w:ascii="Arial" w:hAnsi="Arial" w:cs="Arial"/>
                <w:sz w:val="18"/>
                <w:szCs w:val="18"/>
              </w:rPr>
              <w:t>Pept</w:t>
            </w:r>
            <w:proofErr w:type="spellEnd"/>
            <w:r w:rsidRPr="008970F4">
              <w:rPr>
                <w:rFonts w:ascii="Arial" w:hAnsi="Arial" w:cs="Arial"/>
                <w:sz w:val="18"/>
                <w:szCs w:val="18"/>
              </w:rPr>
              <w:t xml:space="preserve"> 2</w:t>
            </w:r>
          </w:p>
        </w:tc>
        <w:tc>
          <w:tcPr>
            <w:tcW w:w="736" w:type="dxa"/>
          </w:tcPr>
          <w:p w14:paraId="042E48DA" w14:textId="77777777" w:rsidR="005A1EE1" w:rsidRPr="008970F4" w:rsidRDefault="005A1EE1" w:rsidP="005A1EE1">
            <w:pPr>
              <w:rPr>
                <w:rFonts w:ascii="Arial" w:hAnsi="Arial" w:cs="Arial"/>
                <w:sz w:val="18"/>
                <w:szCs w:val="18"/>
              </w:rPr>
            </w:pPr>
          </w:p>
        </w:tc>
        <w:tc>
          <w:tcPr>
            <w:tcW w:w="736" w:type="dxa"/>
          </w:tcPr>
          <w:p w14:paraId="7EAD853E" w14:textId="77777777" w:rsidR="005A1EE1" w:rsidRPr="008970F4" w:rsidRDefault="005A1EE1" w:rsidP="005A1EE1">
            <w:pPr>
              <w:rPr>
                <w:rFonts w:ascii="Arial" w:hAnsi="Arial" w:cs="Arial"/>
                <w:sz w:val="18"/>
                <w:szCs w:val="18"/>
              </w:rPr>
            </w:pPr>
          </w:p>
        </w:tc>
        <w:tc>
          <w:tcPr>
            <w:tcW w:w="736" w:type="dxa"/>
          </w:tcPr>
          <w:p w14:paraId="61DDA89D" w14:textId="77777777" w:rsidR="005A1EE1" w:rsidRPr="008970F4" w:rsidRDefault="005A1EE1" w:rsidP="005A1EE1">
            <w:pPr>
              <w:rPr>
                <w:rFonts w:ascii="Arial" w:hAnsi="Arial" w:cs="Arial"/>
                <w:sz w:val="18"/>
                <w:szCs w:val="18"/>
              </w:rPr>
            </w:pPr>
          </w:p>
        </w:tc>
        <w:tc>
          <w:tcPr>
            <w:tcW w:w="736" w:type="dxa"/>
          </w:tcPr>
          <w:p w14:paraId="0F9A6A14" w14:textId="77777777" w:rsidR="005A1EE1" w:rsidRPr="008970F4" w:rsidRDefault="005A1EE1" w:rsidP="005A1EE1">
            <w:pPr>
              <w:rPr>
                <w:rFonts w:ascii="Arial" w:hAnsi="Arial" w:cs="Arial"/>
                <w:sz w:val="18"/>
                <w:szCs w:val="18"/>
              </w:rPr>
            </w:pPr>
          </w:p>
        </w:tc>
        <w:tc>
          <w:tcPr>
            <w:tcW w:w="737" w:type="dxa"/>
          </w:tcPr>
          <w:p w14:paraId="31E428FB" w14:textId="77777777" w:rsidR="005A1EE1" w:rsidRPr="008970F4" w:rsidRDefault="005A1EE1" w:rsidP="005A1EE1">
            <w:pPr>
              <w:rPr>
                <w:rFonts w:ascii="Arial" w:hAnsi="Arial" w:cs="Arial"/>
                <w:sz w:val="18"/>
                <w:szCs w:val="18"/>
              </w:rPr>
            </w:pPr>
          </w:p>
        </w:tc>
        <w:tc>
          <w:tcPr>
            <w:tcW w:w="737" w:type="dxa"/>
          </w:tcPr>
          <w:p w14:paraId="1904E301" w14:textId="77777777" w:rsidR="005A1EE1" w:rsidRPr="008970F4" w:rsidRDefault="005A1EE1" w:rsidP="005A1EE1">
            <w:pPr>
              <w:rPr>
                <w:rFonts w:ascii="Arial" w:hAnsi="Arial" w:cs="Arial"/>
                <w:sz w:val="18"/>
                <w:szCs w:val="18"/>
              </w:rPr>
            </w:pPr>
          </w:p>
        </w:tc>
        <w:tc>
          <w:tcPr>
            <w:tcW w:w="737" w:type="dxa"/>
          </w:tcPr>
          <w:p w14:paraId="6B854B38" w14:textId="77777777" w:rsidR="005A1EE1" w:rsidRPr="008970F4" w:rsidRDefault="005A1EE1" w:rsidP="005A1EE1">
            <w:pPr>
              <w:rPr>
                <w:rFonts w:ascii="Arial" w:hAnsi="Arial" w:cs="Arial"/>
                <w:sz w:val="18"/>
                <w:szCs w:val="18"/>
              </w:rPr>
            </w:pPr>
          </w:p>
        </w:tc>
        <w:tc>
          <w:tcPr>
            <w:tcW w:w="737" w:type="dxa"/>
          </w:tcPr>
          <w:p w14:paraId="73A38379" w14:textId="77777777" w:rsidR="005A1EE1" w:rsidRPr="008970F4" w:rsidRDefault="005A1EE1" w:rsidP="005A1EE1">
            <w:pPr>
              <w:rPr>
                <w:rFonts w:ascii="Arial" w:hAnsi="Arial" w:cs="Arial"/>
                <w:sz w:val="18"/>
                <w:szCs w:val="18"/>
              </w:rPr>
            </w:pPr>
          </w:p>
        </w:tc>
        <w:tc>
          <w:tcPr>
            <w:tcW w:w="737" w:type="dxa"/>
          </w:tcPr>
          <w:p w14:paraId="62F7BAF5" w14:textId="77777777" w:rsidR="005A1EE1" w:rsidRPr="008970F4" w:rsidRDefault="005A1EE1" w:rsidP="005A1EE1">
            <w:pPr>
              <w:rPr>
                <w:rFonts w:ascii="Arial" w:hAnsi="Arial" w:cs="Arial"/>
                <w:sz w:val="18"/>
                <w:szCs w:val="18"/>
              </w:rPr>
            </w:pPr>
          </w:p>
        </w:tc>
        <w:tc>
          <w:tcPr>
            <w:tcW w:w="737" w:type="dxa"/>
          </w:tcPr>
          <w:p w14:paraId="54CC2889" w14:textId="77777777" w:rsidR="005A1EE1" w:rsidRPr="008970F4" w:rsidRDefault="005A1EE1" w:rsidP="005A1EE1">
            <w:pPr>
              <w:rPr>
                <w:rFonts w:ascii="Arial" w:hAnsi="Arial" w:cs="Arial"/>
                <w:sz w:val="18"/>
                <w:szCs w:val="18"/>
              </w:rPr>
            </w:pPr>
          </w:p>
        </w:tc>
        <w:tc>
          <w:tcPr>
            <w:tcW w:w="737" w:type="dxa"/>
          </w:tcPr>
          <w:p w14:paraId="373C0050" w14:textId="77777777" w:rsidR="005A1EE1" w:rsidRPr="008970F4" w:rsidRDefault="005A1EE1" w:rsidP="005A1EE1">
            <w:pPr>
              <w:rPr>
                <w:rFonts w:ascii="Arial" w:hAnsi="Arial" w:cs="Arial"/>
                <w:sz w:val="18"/>
                <w:szCs w:val="18"/>
              </w:rPr>
            </w:pPr>
          </w:p>
        </w:tc>
        <w:tc>
          <w:tcPr>
            <w:tcW w:w="737" w:type="dxa"/>
          </w:tcPr>
          <w:p w14:paraId="13E4D029" w14:textId="77777777" w:rsidR="005A1EE1" w:rsidRPr="008970F4" w:rsidRDefault="005A1EE1" w:rsidP="005A1EE1">
            <w:pPr>
              <w:rPr>
                <w:rFonts w:ascii="Arial" w:hAnsi="Arial" w:cs="Arial"/>
                <w:sz w:val="18"/>
                <w:szCs w:val="18"/>
              </w:rPr>
            </w:pPr>
          </w:p>
        </w:tc>
      </w:tr>
      <w:tr w:rsidR="005A1EE1" w:rsidRPr="008970F4" w14:paraId="029ED83E" w14:textId="77777777" w:rsidTr="005A1EE1">
        <w:tc>
          <w:tcPr>
            <w:tcW w:w="736" w:type="dxa"/>
            <w:shd w:val="clear" w:color="auto" w:fill="CCCCCC"/>
          </w:tcPr>
          <w:p w14:paraId="7BC19915" w14:textId="77777777" w:rsidR="005A1EE1" w:rsidRPr="008970F4" w:rsidRDefault="005A1EE1" w:rsidP="005A1EE1">
            <w:pPr>
              <w:rPr>
                <w:rFonts w:ascii="Arial" w:hAnsi="Arial" w:cs="Arial"/>
                <w:sz w:val="18"/>
                <w:szCs w:val="18"/>
              </w:rPr>
            </w:pPr>
            <w:proofErr w:type="spellStart"/>
            <w:r w:rsidRPr="008970F4">
              <w:rPr>
                <w:rFonts w:ascii="Arial" w:hAnsi="Arial" w:cs="Arial"/>
                <w:sz w:val="18"/>
                <w:szCs w:val="18"/>
              </w:rPr>
              <w:t>Pept</w:t>
            </w:r>
            <w:proofErr w:type="spellEnd"/>
            <w:r w:rsidRPr="008970F4">
              <w:rPr>
                <w:rFonts w:ascii="Arial" w:hAnsi="Arial" w:cs="Arial"/>
                <w:sz w:val="18"/>
                <w:szCs w:val="18"/>
              </w:rPr>
              <w:t xml:space="preserve"> 3</w:t>
            </w:r>
          </w:p>
        </w:tc>
        <w:tc>
          <w:tcPr>
            <w:tcW w:w="736" w:type="dxa"/>
          </w:tcPr>
          <w:p w14:paraId="4D1AB3DD" w14:textId="77777777" w:rsidR="005A1EE1" w:rsidRPr="008970F4" w:rsidRDefault="005A1EE1" w:rsidP="005A1EE1">
            <w:pPr>
              <w:rPr>
                <w:rFonts w:ascii="Arial" w:hAnsi="Arial" w:cs="Arial"/>
                <w:sz w:val="18"/>
                <w:szCs w:val="18"/>
              </w:rPr>
            </w:pPr>
          </w:p>
        </w:tc>
        <w:tc>
          <w:tcPr>
            <w:tcW w:w="736" w:type="dxa"/>
          </w:tcPr>
          <w:p w14:paraId="1472FB3B" w14:textId="77777777" w:rsidR="005A1EE1" w:rsidRPr="008970F4" w:rsidRDefault="005A1EE1" w:rsidP="005A1EE1">
            <w:pPr>
              <w:rPr>
                <w:rFonts w:ascii="Arial" w:hAnsi="Arial" w:cs="Arial"/>
                <w:sz w:val="18"/>
                <w:szCs w:val="18"/>
              </w:rPr>
            </w:pPr>
          </w:p>
        </w:tc>
        <w:tc>
          <w:tcPr>
            <w:tcW w:w="736" w:type="dxa"/>
          </w:tcPr>
          <w:p w14:paraId="1A1CC706" w14:textId="77777777" w:rsidR="005A1EE1" w:rsidRPr="008970F4" w:rsidRDefault="005A1EE1" w:rsidP="005A1EE1">
            <w:pPr>
              <w:rPr>
                <w:rFonts w:ascii="Arial" w:hAnsi="Arial" w:cs="Arial"/>
                <w:sz w:val="18"/>
                <w:szCs w:val="18"/>
              </w:rPr>
            </w:pPr>
          </w:p>
        </w:tc>
        <w:tc>
          <w:tcPr>
            <w:tcW w:w="736" w:type="dxa"/>
          </w:tcPr>
          <w:p w14:paraId="5D0BFAAF" w14:textId="77777777" w:rsidR="005A1EE1" w:rsidRPr="008970F4" w:rsidRDefault="005A1EE1" w:rsidP="005A1EE1">
            <w:pPr>
              <w:rPr>
                <w:rFonts w:ascii="Arial" w:hAnsi="Arial" w:cs="Arial"/>
                <w:sz w:val="18"/>
                <w:szCs w:val="18"/>
              </w:rPr>
            </w:pPr>
          </w:p>
        </w:tc>
        <w:tc>
          <w:tcPr>
            <w:tcW w:w="737" w:type="dxa"/>
          </w:tcPr>
          <w:p w14:paraId="2F9CECAF" w14:textId="77777777" w:rsidR="005A1EE1" w:rsidRPr="008970F4" w:rsidRDefault="005A1EE1" w:rsidP="005A1EE1">
            <w:pPr>
              <w:rPr>
                <w:rFonts w:ascii="Arial" w:hAnsi="Arial" w:cs="Arial"/>
                <w:sz w:val="18"/>
                <w:szCs w:val="18"/>
              </w:rPr>
            </w:pPr>
          </w:p>
        </w:tc>
        <w:tc>
          <w:tcPr>
            <w:tcW w:w="737" w:type="dxa"/>
          </w:tcPr>
          <w:p w14:paraId="3230B8A3" w14:textId="77777777" w:rsidR="005A1EE1" w:rsidRPr="008970F4" w:rsidRDefault="005A1EE1" w:rsidP="005A1EE1">
            <w:pPr>
              <w:rPr>
                <w:rFonts w:ascii="Arial" w:hAnsi="Arial" w:cs="Arial"/>
                <w:sz w:val="18"/>
                <w:szCs w:val="18"/>
              </w:rPr>
            </w:pPr>
          </w:p>
        </w:tc>
        <w:tc>
          <w:tcPr>
            <w:tcW w:w="737" w:type="dxa"/>
          </w:tcPr>
          <w:p w14:paraId="12280E7F" w14:textId="77777777" w:rsidR="005A1EE1" w:rsidRPr="008970F4" w:rsidRDefault="005A1EE1" w:rsidP="005A1EE1">
            <w:pPr>
              <w:rPr>
                <w:rFonts w:ascii="Arial" w:hAnsi="Arial" w:cs="Arial"/>
                <w:sz w:val="18"/>
                <w:szCs w:val="18"/>
              </w:rPr>
            </w:pPr>
          </w:p>
        </w:tc>
        <w:tc>
          <w:tcPr>
            <w:tcW w:w="737" w:type="dxa"/>
          </w:tcPr>
          <w:p w14:paraId="25C0EA57" w14:textId="77777777" w:rsidR="005A1EE1" w:rsidRPr="008970F4" w:rsidRDefault="005A1EE1" w:rsidP="005A1EE1">
            <w:pPr>
              <w:rPr>
                <w:rFonts w:ascii="Arial" w:hAnsi="Arial" w:cs="Arial"/>
                <w:sz w:val="18"/>
                <w:szCs w:val="18"/>
              </w:rPr>
            </w:pPr>
          </w:p>
        </w:tc>
        <w:tc>
          <w:tcPr>
            <w:tcW w:w="737" w:type="dxa"/>
          </w:tcPr>
          <w:p w14:paraId="74EADB07" w14:textId="77777777" w:rsidR="005A1EE1" w:rsidRPr="008970F4" w:rsidRDefault="005A1EE1" w:rsidP="005A1EE1">
            <w:pPr>
              <w:rPr>
                <w:rFonts w:ascii="Arial" w:hAnsi="Arial" w:cs="Arial"/>
                <w:sz w:val="18"/>
                <w:szCs w:val="18"/>
              </w:rPr>
            </w:pPr>
          </w:p>
        </w:tc>
        <w:tc>
          <w:tcPr>
            <w:tcW w:w="737" w:type="dxa"/>
          </w:tcPr>
          <w:p w14:paraId="70E18A0F" w14:textId="77777777" w:rsidR="005A1EE1" w:rsidRPr="008970F4" w:rsidRDefault="005A1EE1" w:rsidP="005A1EE1">
            <w:pPr>
              <w:rPr>
                <w:rFonts w:ascii="Arial" w:hAnsi="Arial" w:cs="Arial"/>
                <w:sz w:val="18"/>
                <w:szCs w:val="18"/>
              </w:rPr>
            </w:pPr>
          </w:p>
        </w:tc>
        <w:tc>
          <w:tcPr>
            <w:tcW w:w="737" w:type="dxa"/>
          </w:tcPr>
          <w:p w14:paraId="177A5EA8" w14:textId="77777777" w:rsidR="005A1EE1" w:rsidRPr="008970F4" w:rsidRDefault="005A1EE1" w:rsidP="005A1EE1">
            <w:pPr>
              <w:rPr>
                <w:rFonts w:ascii="Arial" w:hAnsi="Arial" w:cs="Arial"/>
                <w:sz w:val="18"/>
                <w:szCs w:val="18"/>
              </w:rPr>
            </w:pPr>
          </w:p>
        </w:tc>
        <w:tc>
          <w:tcPr>
            <w:tcW w:w="737" w:type="dxa"/>
          </w:tcPr>
          <w:p w14:paraId="4C8E1A96" w14:textId="77777777" w:rsidR="005A1EE1" w:rsidRPr="008970F4" w:rsidRDefault="005A1EE1" w:rsidP="005A1EE1">
            <w:pPr>
              <w:rPr>
                <w:rFonts w:ascii="Arial" w:hAnsi="Arial" w:cs="Arial"/>
                <w:sz w:val="18"/>
                <w:szCs w:val="18"/>
              </w:rPr>
            </w:pPr>
          </w:p>
        </w:tc>
      </w:tr>
      <w:tr w:rsidR="005A1EE1" w:rsidRPr="008970F4" w14:paraId="6BC9C8BE" w14:textId="77777777" w:rsidTr="005A1EE1">
        <w:tc>
          <w:tcPr>
            <w:tcW w:w="736" w:type="dxa"/>
            <w:shd w:val="clear" w:color="auto" w:fill="CCCCCC"/>
          </w:tcPr>
          <w:p w14:paraId="22DA7DA5" w14:textId="77777777" w:rsidR="005A1EE1" w:rsidRPr="008970F4" w:rsidRDefault="005A1EE1" w:rsidP="005A1EE1">
            <w:pPr>
              <w:rPr>
                <w:rFonts w:ascii="Arial" w:hAnsi="Arial" w:cs="Arial"/>
                <w:sz w:val="18"/>
                <w:szCs w:val="18"/>
              </w:rPr>
            </w:pPr>
            <w:proofErr w:type="spellStart"/>
            <w:r w:rsidRPr="008970F4">
              <w:rPr>
                <w:rFonts w:ascii="Arial" w:hAnsi="Arial" w:cs="Arial"/>
                <w:sz w:val="18"/>
                <w:szCs w:val="18"/>
              </w:rPr>
              <w:t>Pept</w:t>
            </w:r>
            <w:proofErr w:type="spellEnd"/>
            <w:r w:rsidRPr="008970F4">
              <w:rPr>
                <w:rFonts w:ascii="Arial" w:hAnsi="Arial" w:cs="Arial"/>
                <w:sz w:val="18"/>
                <w:szCs w:val="18"/>
              </w:rPr>
              <w:t xml:space="preserve"> 4</w:t>
            </w:r>
          </w:p>
        </w:tc>
        <w:tc>
          <w:tcPr>
            <w:tcW w:w="736" w:type="dxa"/>
          </w:tcPr>
          <w:p w14:paraId="3312E27C" w14:textId="77777777" w:rsidR="005A1EE1" w:rsidRPr="008970F4" w:rsidRDefault="005A1EE1" w:rsidP="005A1EE1">
            <w:pPr>
              <w:rPr>
                <w:rFonts w:ascii="Arial" w:hAnsi="Arial" w:cs="Arial"/>
                <w:sz w:val="18"/>
                <w:szCs w:val="18"/>
              </w:rPr>
            </w:pPr>
          </w:p>
        </w:tc>
        <w:tc>
          <w:tcPr>
            <w:tcW w:w="736" w:type="dxa"/>
          </w:tcPr>
          <w:p w14:paraId="76877AB9" w14:textId="77777777" w:rsidR="005A1EE1" w:rsidRPr="008970F4" w:rsidRDefault="005A1EE1" w:rsidP="005A1EE1">
            <w:pPr>
              <w:rPr>
                <w:rFonts w:ascii="Arial" w:hAnsi="Arial" w:cs="Arial"/>
                <w:sz w:val="18"/>
                <w:szCs w:val="18"/>
              </w:rPr>
            </w:pPr>
          </w:p>
        </w:tc>
        <w:tc>
          <w:tcPr>
            <w:tcW w:w="736" w:type="dxa"/>
          </w:tcPr>
          <w:p w14:paraId="467BF694" w14:textId="77777777" w:rsidR="005A1EE1" w:rsidRPr="008970F4" w:rsidRDefault="005A1EE1" w:rsidP="005A1EE1">
            <w:pPr>
              <w:rPr>
                <w:rFonts w:ascii="Arial" w:hAnsi="Arial" w:cs="Arial"/>
                <w:sz w:val="18"/>
                <w:szCs w:val="18"/>
              </w:rPr>
            </w:pPr>
          </w:p>
        </w:tc>
        <w:tc>
          <w:tcPr>
            <w:tcW w:w="736" w:type="dxa"/>
          </w:tcPr>
          <w:p w14:paraId="1CAF70D9" w14:textId="77777777" w:rsidR="005A1EE1" w:rsidRPr="008970F4" w:rsidRDefault="005A1EE1" w:rsidP="005A1EE1">
            <w:pPr>
              <w:rPr>
                <w:rFonts w:ascii="Arial" w:hAnsi="Arial" w:cs="Arial"/>
                <w:sz w:val="18"/>
                <w:szCs w:val="18"/>
              </w:rPr>
            </w:pPr>
          </w:p>
        </w:tc>
        <w:tc>
          <w:tcPr>
            <w:tcW w:w="737" w:type="dxa"/>
          </w:tcPr>
          <w:p w14:paraId="1188E996" w14:textId="77777777" w:rsidR="005A1EE1" w:rsidRPr="008970F4" w:rsidRDefault="005A1EE1" w:rsidP="005A1EE1">
            <w:pPr>
              <w:rPr>
                <w:rFonts w:ascii="Arial" w:hAnsi="Arial" w:cs="Arial"/>
                <w:sz w:val="18"/>
                <w:szCs w:val="18"/>
              </w:rPr>
            </w:pPr>
          </w:p>
        </w:tc>
        <w:tc>
          <w:tcPr>
            <w:tcW w:w="737" w:type="dxa"/>
          </w:tcPr>
          <w:p w14:paraId="4C75CE2C" w14:textId="77777777" w:rsidR="005A1EE1" w:rsidRPr="008970F4" w:rsidRDefault="005A1EE1" w:rsidP="005A1EE1">
            <w:pPr>
              <w:rPr>
                <w:rFonts w:ascii="Arial" w:hAnsi="Arial" w:cs="Arial"/>
                <w:sz w:val="18"/>
                <w:szCs w:val="18"/>
              </w:rPr>
            </w:pPr>
          </w:p>
        </w:tc>
        <w:tc>
          <w:tcPr>
            <w:tcW w:w="737" w:type="dxa"/>
          </w:tcPr>
          <w:p w14:paraId="5E734E0A" w14:textId="77777777" w:rsidR="005A1EE1" w:rsidRPr="008970F4" w:rsidRDefault="005A1EE1" w:rsidP="005A1EE1">
            <w:pPr>
              <w:rPr>
                <w:rFonts w:ascii="Arial" w:hAnsi="Arial" w:cs="Arial"/>
                <w:sz w:val="18"/>
                <w:szCs w:val="18"/>
              </w:rPr>
            </w:pPr>
          </w:p>
        </w:tc>
        <w:tc>
          <w:tcPr>
            <w:tcW w:w="737" w:type="dxa"/>
          </w:tcPr>
          <w:p w14:paraId="0885D098" w14:textId="77777777" w:rsidR="005A1EE1" w:rsidRPr="008970F4" w:rsidRDefault="005A1EE1" w:rsidP="005A1EE1">
            <w:pPr>
              <w:rPr>
                <w:rFonts w:ascii="Arial" w:hAnsi="Arial" w:cs="Arial"/>
                <w:sz w:val="18"/>
                <w:szCs w:val="18"/>
              </w:rPr>
            </w:pPr>
          </w:p>
        </w:tc>
        <w:tc>
          <w:tcPr>
            <w:tcW w:w="737" w:type="dxa"/>
          </w:tcPr>
          <w:p w14:paraId="10A00D78" w14:textId="77777777" w:rsidR="005A1EE1" w:rsidRPr="008970F4" w:rsidRDefault="005A1EE1" w:rsidP="005A1EE1">
            <w:pPr>
              <w:rPr>
                <w:rFonts w:ascii="Arial" w:hAnsi="Arial" w:cs="Arial"/>
                <w:sz w:val="18"/>
                <w:szCs w:val="18"/>
              </w:rPr>
            </w:pPr>
          </w:p>
        </w:tc>
        <w:tc>
          <w:tcPr>
            <w:tcW w:w="737" w:type="dxa"/>
          </w:tcPr>
          <w:p w14:paraId="67317B8C" w14:textId="77777777" w:rsidR="005A1EE1" w:rsidRPr="008970F4" w:rsidRDefault="005A1EE1" w:rsidP="005A1EE1">
            <w:pPr>
              <w:rPr>
                <w:rFonts w:ascii="Arial" w:hAnsi="Arial" w:cs="Arial"/>
                <w:sz w:val="18"/>
                <w:szCs w:val="18"/>
              </w:rPr>
            </w:pPr>
          </w:p>
        </w:tc>
        <w:tc>
          <w:tcPr>
            <w:tcW w:w="737" w:type="dxa"/>
          </w:tcPr>
          <w:p w14:paraId="705DAA95" w14:textId="77777777" w:rsidR="005A1EE1" w:rsidRPr="008970F4" w:rsidRDefault="005A1EE1" w:rsidP="005A1EE1">
            <w:pPr>
              <w:rPr>
                <w:rFonts w:ascii="Arial" w:hAnsi="Arial" w:cs="Arial"/>
                <w:sz w:val="18"/>
                <w:szCs w:val="18"/>
              </w:rPr>
            </w:pPr>
          </w:p>
        </w:tc>
        <w:tc>
          <w:tcPr>
            <w:tcW w:w="737" w:type="dxa"/>
          </w:tcPr>
          <w:p w14:paraId="54661894" w14:textId="77777777" w:rsidR="005A1EE1" w:rsidRPr="008970F4" w:rsidRDefault="005A1EE1" w:rsidP="005A1EE1">
            <w:pPr>
              <w:rPr>
                <w:rFonts w:ascii="Arial" w:hAnsi="Arial" w:cs="Arial"/>
                <w:sz w:val="18"/>
                <w:szCs w:val="18"/>
              </w:rPr>
            </w:pPr>
          </w:p>
        </w:tc>
      </w:tr>
      <w:tr w:rsidR="005A1EE1" w:rsidRPr="008970F4" w14:paraId="6F811F93" w14:textId="77777777" w:rsidTr="005A1EE1">
        <w:tc>
          <w:tcPr>
            <w:tcW w:w="736" w:type="dxa"/>
            <w:shd w:val="clear" w:color="auto" w:fill="CCCCCC"/>
          </w:tcPr>
          <w:p w14:paraId="37271F34" w14:textId="77777777" w:rsidR="005A1EE1" w:rsidRPr="008970F4" w:rsidRDefault="005A1EE1" w:rsidP="005A1EE1">
            <w:pPr>
              <w:rPr>
                <w:rFonts w:ascii="Arial" w:hAnsi="Arial" w:cs="Arial"/>
                <w:sz w:val="18"/>
                <w:szCs w:val="18"/>
              </w:rPr>
            </w:pPr>
            <w:proofErr w:type="spellStart"/>
            <w:r w:rsidRPr="008970F4">
              <w:rPr>
                <w:rFonts w:ascii="Arial" w:hAnsi="Arial" w:cs="Arial"/>
                <w:sz w:val="18"/>
                <w:szCs w:val="18"/>
              </w:rPr>
              <w:t>Pept</w:t>
            </w:r>
            <w:proofErr w:type="spellEnd"/>
            <w:r w:rsidRPr="008970F4">
              <w:rPr>
                <w:rFonts w:ascii="Arial" w:hAnsi="Arial" w:cs="Arial"/>
                <w:sz w:val="18"/>
                <w:szCs w:val="18"/>
              </w:rPr>
              <w:t xml:space="preserve"> 5</w:t>
            </w:r>
          </w:p>
        </w:tc>
        <w:tc>
          <w:tcPr>
            <w:tcW w:w="736" w:type="dxa"/>
          </w:tcPr>
          <w:p w14:paraId="72E4E33B" w14:textId="77777777" w:rsidR="005A1EE1" w:rsidRPr="008970F4" w:rsidRDefault="005A1EE1" w:rsidP="005A1EE1">
            <w:pPr>
              <w:rPr>
                <w:rFonts w:ascii="Arial" w:hAnsi="Arial" w:cs="Arial"/>
                <w:sz w:val="18"/>
                <w:szCs w:val="18"/>
              </w:rPr>
            </w:pPr>
          </w:p>
        </w:tc>
        <w:tc>
          <w:tcPr>
            <w:tcW w:w="736" w:type="dxa"/>
          </w:tcPr>
          <w:p w14:paraId="51EE4A5D" w14:textId="77777777" w:rsidR="005A1EE1" w:rsidRPr="008970F4" w:rsidRDefault="005A1EE1" w:rsidP="005A1EE1">
            <w:pPr>
              <w:rPr>
                <w:rFonts w:ascii="Arial" w:hAnsi="Arial" w:cs="Arial"/>
                <w:sz w:val="18"/>
                <w:szCs w:val="18"/>
              </w:rPr>
            </w:pPr>
          </w:p>
        </w:tc>
        <w:tc>
          <w:tcPr>
            <w:tcW w:w="736" w:type="dxa"/>
          </w:tcPr>
          <w:p w14:paraId="3DA7BC69" w14:textId="77777777" w:rsidR="005A1EE1" w:rsidRPr="008970F4" w:rsidRDefault="005A1EE1" w:rsidP="005A1EE1">
            <w:pPr>
              <w:rPr>
                <w:rFonts w:ascii="Arial" w:hAnsi="Arial" w:cs="Arial"/>
                <w:sz w:val="18"/>
                <w:szCs w:val="18"/>
              </w:rPr>
            </w:pPr>
          </w:p>
        </w:tc>
        <w:tc>
          <w:tcPr>
            <w:tcW w:w="736" w:type="dxa"/>
          </w:tcPr>
          <w:p w14:paraId="66F3CDD3" w14:textId="77777777" w:rsidR="005A1EE1" w:rsidRPr="008970F4" w:rsidRDefault="005A1EE1" w:rsidP="005A1EE1">
            <w:pPr>
              <w:rPr>
                <w:rFonts w:ascii="Arial" w:hAnsi="Arial" w:cs="Arial"/>
                <w:sz w:val="18"/>
                <w:szCs w:val="18"/>
              </w:rPr>
            </w:pPr>
          </w:p>
        </w:tc>
        <w:tc>
          <w:tcPr>
            <w:tcW w:w="737" w:type="dxa"/>
          </w:tcPr>
          <w:p w14:paraId="322C1502" w14:textId="77777777" w:rsidR="005A1EE1" w:rsidRPr="008970F4" w:rsidRDefault="005A1EE1" w:rsidP="005A1EE1">
            <w:pPr>
              <w:rPr>
                <w:rFonts w:ascii="Arial" w:hAnsi="Arial" w:cs="Arial"/>
                <w:sz w:val="18"/>
                <w:szCs w:val="18"/>
              </w:rPr>
            </w:pPr>
          </w:p>
        </w:tc>
        <w:tc>
          <w:tcPr>
            <w:tcW w:w="737" w:type="dxa"/>
          </w:tcPr>
          <w:p w14:paraId="602EC325" w14:textId="77777777" w:rsidR="005A1EE1" w:rsidRPr="008970F4" w:rsidRDefault="005A1EE1" w:rsidP="005A1EE1">
            <w:pPr>
              <w:rPr>
                <w:rFonts w:ascii="Arial" w:hAnsi="Arial" w:cs="Arial"/>
                <w:sz w:val="18"/>
                <w:szCs w:val="18"/>
              </w:rPr>
            </w:pPr>
          </w:p>
        </w:tc>
        <w:tc>
          <w:tcPr>
            <w:tcW w:w="737" w:type="dxa"/>
          </w:tcPr>
          <w:p w14:paraId="7D013EF9" w14:textId="77777777" w:rsidR="005A1EE1" w:rsidRPr="008970F4" w:rsidRDefault="005A1EE1" w:rsidP="005A1EE1">
            <w:pPr>
              <w:rPr>
                <w:rFonts w:ascii="Arial" w:hAnsi="Arial" w:cs="Arial"/>
                <w:sz w:val="18"/>
                <w:szCs w:val="18"/>
              </w:rPr>
            </w:pPr>
          </w:p>
        </w:tc>
        <w:tc>
          <w:tcPr>
            <w:tcW w:w="737" w:type="dxa"/>
          </w:tcPr>
          <w:p w14:paraId="33D9E32C" w14:textId="77777777" w:rsidR="005A1EE1" w:rsidRPr="008970F4" w:rsidRDefault="005A1EE1" w:rsidP="005A1EE1">
            <w:pPr>
              <w:rPr>
                <w:rFonts w:ascii="Arial" w:hAnsi="Arial" w:cs="Arial"/>
                <w:sz w:val="18"/>
                <w:szCs w:val="18"/>
              </w:rPr>
            </w:pPr>
          </w:p>
        </w:tc>
        <w:tc>
          <w:tcPr>
            <w:tcW w:w="737" w:type="dxa"/>
          </w:tcPr>
          <w:p w14:paraId="48ECED9E" w14:textId="77777777" w:rsidR="005A1EE1" w:rsidRPr="008970F4" w:rsidRDefault="005A1EE1" w:rsidP="005A1EE1">
            <w:pPr>
              <w:rPr>
                <w:rFonts w:ascii="Arial" w:hAnsi="Arial" w:cs="Arial"/>
                <w:sz w:val="18"/>
                <w:szCs w:val="18"/>
              </w:rPr>
            </w:pPr>
          </w:p>
        </w:tc>
        <w:tc>
          <w:tcPr>
            <w:tcW w:w="737" w:type="dxa"/>
          </w:tcPr>
          <w:p w14:paraId="4464B00C" w14:textId="77777777" w:rsidR="005A1EE1" w:rsidRPr="008970F4" w:rsidRDefault="005A1EE1" w:rsidP="005A1EE1">
            <w:pPr>
              <w:rPr>
                <w:rFonts w:ascii="Arial" w:hAnsi="Arial" w:cs="Arial"/>
                <w:sz w:val="18"/>
                <w:szCs w:val="18"/>
              </w:rPr>
            </w:pPr>
          </w:p>
        </w:tc>
        <w:tc>
          <w:tcPr>
            <w:tcW w:w="737" w:type="dxa"/>
          </w:tcPr>
          <w:p w14:paraId="65C29A8B" w14:textId="77777777" w:rsidR="005A1EE1" w:rsidRPr="008970F4" w:rsidRDefault="005A1EE1" w:rsidP="005A1EE1">
            <w:pPr>
              <w:rPr>
                <w:rFonts w:ascii="Arial" w:hAnsi="Arial" w:cs="Arial"/>
                <w:sz w:val="18"/>
                <w:szCs w:val="18"/>
              </w:rPr>
            </w:pPr>
          </w:p>
        </w:tc>
        <w:tc>
          <w:tcPr>
            <w:tcW w:w="737" w:type="dxa"/>
          </w:tcPr>
          <w:p w14:paraId="75AFACB2" w14:textId="77777777" w:rsidR="005A1EE1" w:rsidRPr="008970F4" w:rsidRDefault="005A1EE1" w:rsidP="005A1EE1">
            <w:pPr>
              <w:rPr>
                <w:rFonts w:ascii="Arial" w:hAnsi="Arial" w:cs="Arial"/>
                <w:sz w:val="18"/>
                <w:szCs w:val="18"/>
              </w:rPr>
            </w:pPr>
          </w:p>
        </w:tc>
      </w:tr>
      <w:tr w:rsidR="005A1EE1" w:rsidRPr="008970F4" w14:paraId="049E654A" w14:textId="77777777" w:rsidTr="005A1EE1">
        <w:tc>
          <w:tcPr>
            <w:tcW w:w="736" w:type="dxa"/>
            <w:shd w:val="clear" w:color="auto" w:fill="CCCCCC"/>
          </w:tcPr>
          <w:p w14:paraId="47A52E6E" w14:textId="77777777" w:rsidR="005A1EE1" w:rsidRPr="008970F4" w:rsidRDefault="005A1EE1" w:rsidP="005A1EE1">
            <w:pPr>
              <w:rPr>
                <w:rFonts w:ascii="Arial" w:hAnsi="Arial" w:cs="Arial"/>
                <w:sz w:val="18"/>
                <w:szCs w:val="18"/>
              </w:rPr>
            </w:pPr>
            <w:proofErr w:type="spellStart"/>
            <w:r w:rsidRPr="008970F4">
              <w:rPr>
                <w:rFonts w:ascii="Arial" w:hAnsi="Arial" w:cs="Arial"/>
                <w:sz w:val="18"/>
                <w:szCs w:val="18"/>
              </w:rPr>
              <w:t>Pept</w:t>
            </w:r>
            <w:proofErr w:type="spellEnd"/>
            <w:r w:rsidRPr="008970F4">
              <w:rPr>
                <w:rFonts w:ascii="Arial" w:hAnsi="Arial" w:cs="Arial"/>
                <w:sz w:val="18"/>
                <w:szCs w:val="18"/>
              </w:rPr>
              <w:t xml:space="preserve"> 6</w:t>
            </w:r>
          </w:p>
        </w:tc>
        <w:tc>
          <w:tcPr>
            <w:tcW w:w="736" w:type="dxa"/>
          </w:tcPr>
          <w:p w14:paraId="26F31EAF" w14:textId="77777777" w:rsidR="005A1EE1" w:rsidRPr="008970F4" w:rsidRDefault="005A1EE1" w:rsidP="005A1EE1">
            <w:pPr>
              <w:rPr>
                <w:rFonts w:ascii="Arial" w:hAnsi="Arial" w:cs="Arial"/>
                <w:sz w:val="18"/>
                <w:szCs w:val="18"/>
              </w:rPr>
            </w:pPr>
          </w:p>
        </w:tc>
        <w:tc>
          <w:tcPr>
            <w:tcW w:w="736" w:type="dxa"/>
          </w:tcPr>
          <w:p w14:paraId="57ECE88E" w14:textId="77777777" w:rsidR="005A1EE1" w:rsidRPr="008970F4" w:rsidRDefault="005A1EE1" w:rsidP="005A1EE1">
            <w:pPr>
              <w:rPr>
                <w:rFonts w:ascii="Arial" w:hAnsi="Arial" w:cs="Arial"/>
                <w:sz w:val="18"/>
                <w:szCs w:val="18"/>
              </w:rPr>
            </w:pPr>
          </w:p>
        </w:tc>
        <w:tc>
          <w:tcPr>
            <w:tcW w:w="736" w:type="dxa"/>
          </w:tcPr>
          <w:p w14:paraId="36A26647" w14:textId="77777777" w:rsidR="005A1EE1" w:rsidRPr="008970F4" w:rsidRDefault="005A1EE1" w:rsidP="005A1EE1">
            <w:pPr>
              <w:rPr>
                <w:rFonts w:ascii="Arial" w:hAnsi="Arial" w:cs="Arial"/>
                <w:sz w:val="18"/>
                <w:szCs w:val="18"/>
              </w:rPr>
            </w:pPr>
          </w:p>
        </w:tc>
        <w:tc>
          <w:tcPr>
            <w:tcW w:w="736" w:type="dxa"/>
          </w:tcPr>
          <w:p w14:paraId="0F3A91B4" w14:textId="77777777" w:rsidR="005A1EE1" w:rsidRPr="008970F4" w:rsidRDefault="005A1EE1" w:rsidP="005A1EE1">
            <w:pPr>
              <w:rPr>
                <w:rFonts w:ascii="Arial" w:hAnsi="Arial" w:cs="Arial"/>
                <w:sz w:val="18"/>
                <w:szCs w:val="18"/>
              </w:rPr>
            </w:pPr>
          </w:p>
        </w:tc>
        <w:tc>
          <w:tcPr>
            <w:tcW w:w="737" w:type="dxa"/>
          </w:tcPr>
          <w:p w14:paraId="54F46D0C" w14:textId="77777777" w:rsidR="005A1EE1" w:rsidRPr="008970F4" w:rsidRDefault="005A1EE1" w:rsidP="005A1EE1">
            <w:pPr>
              <w:rPr>
                <w:rFonts w:ascii="Arial" w:hAnsi="Arial" w:cs="Arial"/>
                <w:sz w:val="18"/>
                <w:szCs w:val="18"/>
              </w:rPr>
            </w:pPr>
          </w:p>
        </w:tc>
        <w:tc>
          <w:tcPr>
            <w:tcW w:w="737" w:type="dxa"/>
          </w:tcPr>
          <w:p w14:paraId="40084A37" w14:textId="77777777" w:rsidR="005A1EE1" w:rsidRPr="008970F4" w:rsidRDefault="005A1EE1" w:rsidP="005A1EE1">
            <w:pPr>
              <w:rPr>
                <w:rFonts w:ascii="Arial" w:hAnsi="Arial" w:cs="Arial"/>
                <w:sz w:val="18"/>
                <w:szCs w:val="18"/>
              </w:rPr>
            </w:pPr>
          </w:p>
        </w:tc>
        <w:tc>
          <w:tcPr>
            <w:tcW w:w="737" w:type="dxa"/>
          </w:tcPr>
          <w:p w14:paraId="1913E631" w14:textId="77777777" w:rsidR="005A1EE1" w:rsidRPr="008970F4" w:rsidRDefault="005A1EE1" w:rsidP="005A1EE1">
            <w:pPr>
              <w:rPr>
                <w:rFonts w:ascii="Arial" w:hAnsi="Arial" w:cs="Arial"/>
                <w:sz w:val="18"/>
                <w:szCs w:val="18"/>
              </w:rPr>
            </w:pPr>
          </w:p>
        </w:tc>
        <w:tc>
          <w:tcPr>
            <w:tcW w:w="737" w:type="dxa"/>
          </w:tcPr>
          <w:p w14:paraId="2B72A0D9" w14:textId="77777777" w:rsidR="005A1EE1" w:rsidRPr="008970F4" w:rsidRDefault="005A1EE1" w:rsidP="005A1EE1">
            <w:pPr>
              <w:rPr>
                <w:rFonts w:ascii="Arial" w:hAnsi="Arial" w:cs="Arial"/>
                <w:sz w:val="18"/>
                <w:szCs w:val="18"/>
              </w:rPr>
            </w:pPr>
          </w:p>
        </w:tc>
        <w:tc>
          <w:tcPr>
            <w:tcW w:w="737" w:type="dxa"/>
          </w:tcPr>
          <w:p w14:paraId="67915D67" w14:textId="77777777" w:rsidR="005A1EE1" w:rsidRPr="008970F4" w:rsidRDefault="005A1EE1" w:rsidP="005A1EE1">
            <w:pPr>
              <w:rPr>
                <w:rFonts w:ascii="Arial" w:hAnsi="Arial" w:cs="Arial"/>
                <w:sz w:val="18"/>
                <w:szCs w:val="18"/>
              </w:rPr>
            </w:pPr>
          </w:p>
        </w:tc>
        <w:tc>
          <w:tcPr>
            <w:tcW w:w="737" w:type="dxa"/>
          </w:tcPr>
          <w:p w14:paraId="4EB91794" w14:textId="77777777" w:rsidR="005A1EE1" w:rsidRPr="008970F4" w:rsidRDefault="005A1EE1" w:rsidP="005A1EE1">
            <w:pPr>
              <w:rPr>
                <w:rFonts w:ascii="Arial" w:hAnsi="Arial" w:cs="Arial"/>
                <w:sz w:val="18"/>
                <w:szCs w:val="18"/>
              </w:rPr>
            </w:pPr>
          </w:p>
        </w:tc>
        <w:tc>
          <w:tcPr>
            <w:tcW w:w="737" w:type="dxa"/>
          </w:tcPr>
          <w:p w14:paraId="2DCA5678" w14:textId="77777777" w:rsidR="005A1EE1" w:rsidRPr="008970F4" w:rsidRDefault="005A1EE1" w:rsidP="005A1EE1">
            <w:pPr>
              <w:rPr>
                <w:rFonts w:ascii="Arial" w:hAnsi="Arial" w:cs="Arial"/>
                <w:sz w:val="18"/>
                <w:szCs w:val="18"/>
              </w:rPr>
            </w:pPr>
          </w:p>
        </w:tc>
        <w:tc>
          <w:tcPr>
            <w:tcW w:w="737" w:type="dxa"/>
          </w:tcPr>
          <w:p w14:paraId="4663FAEE" w14:textId="77777777" w:rsidR="005A1EE1" w:rsidRPr="008970F4" w:rsidRDefault="005A1EE1" w:rsidP="005A1EE1">
            <w:pPr>
              <w:rPr>
                <w:rFonts w:ascii="Arial" w:hAnsi="Arial" w:cs="Arial"/>
                <w:sz w:val="18"/>
                <w:szCs w:val="18"/>
              </w:rPr>
            </w:pPr>
          </w:p>
        </w:tc>
      </w:tr>
      <w:tr w:rsidR="005A1EE1" w:rsidRPr="008970F4" w14:paraId="0D612F70" w14:textId="77777777" w:rsidTr="005A1EE1">
        <w:tc>
          <w:tcPr>
            <w:tcW w:w="736" w:type="dxa"/>
            <w:shd w:val="clear" w:color="auto" w:fill="CCCCCC"/>
          </w:tcPr>
          <w:p w14:paraId="4BA07FC7" w14:textId="77777777" w:rsidR="005A1EE1" w:rsidRPr="008970F4" w:rsidRDefault="005A1EE1" w:rsidP="005A1EE1">
            <w:pPr>
              <w:rPr>
                <w:rFonts w:ascii="Arial" w:hAnsi="Arial" w:cs="Arial"/>
                <w:sz w:val="18"/>
                <w:szCs w:val="18"/>
              </w:rPr>
            </w:pPr>
            <w:r w:rsidRPr="008970F4">
              <w:rPr>
                <w:rFonts w:ascii="Arial" w:hAnsi="Arial" w:cs="Arial"/>
                <w:sz w:val="18"/>
                <w:szCs w:val="18"/>
              </w:rPr>
              <w:t>DMSO</w:t>
            </w:r>
          </w:p>
        </w:tc>
        <w:tc>
          <w:tcPr>
            <w:tcW w:w="736" w:type="dxa"/>
          </w:tcPr>
          <w:p w14:paraId="6752E276" w14:textId="77777777" w:rsidR="005A1EE1" w:rsidRPr="008970F4" w:rsidRDefault="005A1EE1" w:rsidP="005A1EE1">
            <w:pPr>
              <w:rPr>
                <w:rFonts w:ascii="Arial" w:hAnsi="Arial" w:cs="Arial"/>
                <w:sz w:val="18"/>
                <w:szCs w:val="18"/>
              </w:rPr>
            </w:pPr>
          </w:p>
        </w:tc>
        <w:tc>
          <w:tcPr>
            <w:tcW w:w="736" w:type="dxa"/>
          </w:tcPr>
          <w:p w14:paraId="71C6BBA8" w14:textId="77777777" w:rsidR="005A1EE1" w:rsidRPr="008970F4" w:rsidRDefault="005A1EE1" w:rsidP="005A1EE1">
            <w:pPr>
              <w:rPr>
                <w:rFonts w:ascii="Arial" w:hAnsi="Arial" w:cs="Arial"/>
                <w:sz w:val="18"/>
                <w:szCs w:val="18"/>
              </w:rPr>
            </w:pPr>
          </w:p>
        </w:tc>
        <w:tc>
          <w:tcPr>
            <w:tcW w:w="736" w:type="dxa"/>
          </w:tcPr>
          <w:p w14:paraId="701A005C" w14:textId="77777777" w:rsidR="005A1EE1" w:rsidRPr="008970F4" w:rsidRDefault="005A1EE1" w:rsidP="005A1EE1">
            <w:pPr>
              <w:rPr>
                <w:rFonts w:ascii="Arial" w:hAnsi="Arial" w:cs="Arial"/>
                <w:sz w:val="18"/>
                <w:szCs w:val="18"/>
              </w:rPr>
            </w:pPr>
          </w:p>
        </w:tc>
        <w:tc>
          <w:tcPr>
            <w:tcW w:w="736" w:type="dxa"/>
          </w:tcPr>
          <w:p w14:paraId="308CABA7" w14:textId="77777777" w:rsidR="005A1EE1" w:rsidRPr="008970F4" w:rsidRDefault="005A1EE1" w:rsidP="005A1EE1">
            <w:pPr>
              <w:rPr>
                <w:rFonts w:ascii="Arial" w:hAnsi="Arial" w:cs="Arial"/>
                <w:sz w:val="18"/>
                <w:szCs w:val="18"/>
              </w:rPr>
            </w:pPr>
          </w:p>
        </w:tc>
        <w:tc>
          <w:tcPr>
            <w:tcW w:w="737" w:type="dxa"/>
          </w:tcPr>
          <w:p w14:paraId="1FA2049B" w14:textId="77777777" w:rsidR="005A1EE1" w:rsidRPr="008970F4" w:rsidRDefault="005A1EE1" w:rsidP="005A1EE1">
            <w:pPr>
              <w:rPr>
                <w:rFonts w:ascii="Arial" w:hAnsi="Arial" w:cs="Arial"/>
                <w:sz w:val="18"/>
                <w:szCs w:val="18"/>
              </w:rPr>
            </w:pPr>
          </w:p>
        </w:tc>
        <w:tc>
          <w:tcPr>
            <w:tcW w:w="737" w:type="dxa"/>
          </w:tcPr>
          <w:p w14:paraId="2597671B" w14:textId="77777777" w:rsidR="005A1EE1" w:rsidRPr="008970F4" w:rsidRDefault="005A1EE1" w:rsidP="005A1EE1">
            <w:pPr>
              <w:rPr>
                <w:rFonts w:ascii="Arial" w:hAnsi="Arial" w:cs="Arial"/>
                <w:sz w:val="18"/>
                <w:szCs w:val="18"/>
              </w:rPr>
            </w:pPr>
          </w:p>
        </w:tc>
        <w:tc>
          <w:tcPr>
            <w:tcW w:w="737" w:type="dxa"/>
          </w:tcPr>
          <w:p w14:paraId="3C5B4483" w14:textId="77777777" w:rsidR="005A1EE1" w:rsidRPr="008970F4" w:rsidRDefault="005A1EE1" w:rsidP="005A1EE1">
            <w:pPr>
              <w:rPr>
                <w:rFonts w:ascii="Arial" w:hAnsi="Arial" w:cs="Arial"/>
                <w:sz w:val="18"/>
                <w:szCs w:val="18"/>
              </w:rPr>
            </w:pPr>
          </w:p>
        </w:tc>
        <w:tc>
          <w:tcPr>
            <w:tcW w:w="737" w:type="dxa"/>
          </w:tcPr>
          <w:p w14:paraId="146016EE" w14:textId="77777777" w:rsidR="005A1EE1" w:rsidRPr="008970F4" w:rsidRDefault="005A1EE1" w:rsidP="005A1EE1">
            <w:pPr>
              <w:rPr>
                <w:rFonts w:ascii="Arial" w:hAnsi="Arial" w:cs="Arial"/>
                <w:sz w:val="18"/>
                <w:szCs w:val="18"/>
              </w:rPr>
            </w:pPr>
          </w:p>
        </w:tc>
        <w:tc>
          <w:tcPr>
            <w:tcW w:w="737" w:type="dxa"/>
          </w:tcPr>
          <w:p w14:paraId="455C6AEC" w14:textId="77777777" w:rsidR="005A1EE1" w:rsidRPr="008970F4" w:rsidRDefault="005A1EE1" w:rsidP="005A1EE1">
            <w:pPr>
              <w:rPr>
                <w:rFonts w:ascii="Arial" w:hAnsi="Arial" w:cs="Arial"/>
                <w:sz w:val="18"/>
                <w:szCs w:val="18"/>
              </w:rPr>
            </w:pPr>
          </w:p>
        </w:tc>
        <w:tc>
          <w:tcPr>
            <w:tcW w:w="737" w:type="dxa"/>
          </w:tcPr>
          <w:p w14:paraId="057EBE00" w14:textId="77777777" w:rsidR="005A1EE1" w:rsidRPr="008970F4" w:rsidRDefault="005A1EE1" w:rsidP="005A1EE1">
            <w:pPr>
              <w:rPr>
                <w:rFonts w:ascii="Arial" w:hAnsi="Arial" w:cs="Arial"/>
                <w:sz w:val="18"/>
                <w:szCs w:val="18"/>
              </w:rPr>
            </w:pPr>
          </w:p>
        </w:tc>
        <w:tc>
          <w:tcPr>
            <w:tcW w:w="737" w:type="dxa"/>
          </w:tcPr>
          <w:p w14:paraId="6A4BA671" w14:textId="77777777" w:rsidR="005A1EE1" w:rsidRPr="008970F4" w:rsidRDefault="005A1EE1" w:rsidP="005A1EE1">
            <w:pPr>
              <w:rPr>
                <w:rFonts w:ascii="Arial" w:hAnsi="Arial" w:cs="Arial"/>
                <w:sz w:val="18"/>
                <w:szCs w:val="18"/>
              </w:rPr>
            </w:pPr>
          </w:p>
        </w:tc>
        <w:tc>
          <w:tcPr>
            <w:tcW w:w="737" w:type="dxa"/>
          </w:tcPr>
          <w:p w14:paraId="733D2FD7" w14:textId="77777777" w:rsidR="005A1EE1" w:rsidRPr="008970F4" w:rsidRDefault="005A1EE1" w:rsidP="005A1EE1">
            <w:pPr>
              <w:rPr>
                <w:rFonts w:ascii="Arial" w:hAnsi="Arial" w:cs="Arial"/>
                <w:sz w:val="18"/>
                <w:szCs w:val="18"/>
              </w:rPr>
            </w:pPr>
          </w:p>
        </w:tc>
      </w:tr>
      <w:tr w:rsidR="005A1EE1" w:rsidRPr="008970F4" w14:paraId="709A1EC3" w14:textId="77777777" w:rsidTr="005A1EE1">
        <w:tc>
          <w:tcPr>
            <w:tcW w:w="736" w:type="dxa"/>
            <w:shd w:val="clear" w:color="auto" w:fill="CCCCCC"/>
          </w:tcPr>
          <w:p w14:paraId="6465978E" w14:textId="77777777" w:rsidR="005A1EE1" w:rsidRPr="008970F4" w:rsidRDefault="005A1EE1" w:rsidP="005A1EE1">
            <w:pPr>
              <w:rPr>
                <w:rFonts w:ascii="Arial" w:hAnsi="Arial" w:cs="Arial"/>
                <w:sz w:val="18"/>
                <w:szCs w:val="18"/>
              </w:rPr>
            </w:pPr>
            <w:proofErr w:type="spellStart"/>
            <w:r w:rsidRPr="008970F4">
              <w:rPr>
                <w:rFonts w:ascii="Arial" w:hAnsi="Arial" w:cs="Arial"/>
                <w:sz w:val="18"/>
                <w:szCs w:val="18"/>
              </w:rPr>
              <w:t>Sm</w:t>
            </w:r>
            <w:proofErr w:type="spellEnd"/>
          </w:p>
        </w:tc>
        <w:tc>
          <w:tcPr>
            <w:tcW w:w="736" w:type="dxa"/>
          </w:tcPr>
          <w:p w14:paraId="28740172" w14:textId="77777777" w:rsidR="005A1EE1" w:rsidRPr="008970F4" w:rsidRDefault="005A1EE1" w:rsidP="005A1EE1">
            <w:pPr>
              <w:rPr>
                <w:rFonts w:ascii="Arial" w:hAnsi="Arial" w:cs="Arial"/>
                <w:sz w:val="18"/>
                <w:szCs w:val="18"/>
              </w:rPr>
            </w:pPr>
          </w:p>
        </w:tc>
        <w:tc>
          <w:tcPr>
            <w:tcW w:w="736" w:type="dxa"/>
          </w:tcPr>
          <w:p w14:paraId="05684A9C" w14:textId="77777777" w:rsidR="005A1EE1" w:rsidRPr="008970F4" w:rsidRDefault="005A1EE1" w:rsidP="005A1EE1">
            <w:pPr>
              <w:rPr>
                <w:rFonts w:ascii="Arial" w:hAnsi="Arial" w:cs="Arial"/>
                <w:sz w:val="18"/>
                <w:szCs w:val="18"/>
              </w:rPr>
            </w:pPr>
          </w:p>
        </w:tc>
        <w:tc>
          <w:tcPr>
            <w:tcW w:w="736" w:type="dxa"/>
          </w:tcPr>
          <w:p w14:paraId="0D02EE22" w14:textId="77777777" w:rsidR="005A1EE1" w:rsidRPr="008970F4" w:rsidRDefault="005A1EE1" w:rsidP="005A1EE1">
            <w:pPr>
              <w:rPr>
                <w:rFonts w:ascii="Arial" w:hAnsi="Arial" w:cs="Arial"/>
                <w:sz w:val="18"/>
                <w:szCs w:val="18"/>
              </w:rPr>
            </w:pPr>
          </w:p>
        </w:tc>
        <w:tc>
          <w:tcPr>
            <w:tcW w:w="736" w:type="dxa"/>
          </w:tcPr>
          <w:p w14:paraId="44764F50" w14:textId="77777777" w:rsidR="005A1EE1" w:rsidRPr="008970F4" w:rsidRDefault="005A1EE1" w:rsidP="005A1EE1">
            <w:pPr>
              <w:rPr>
                <w:rFonts w:ascii="Arial" w:hAnsi="Arial" w:cs="Arial"/>
                <w:sz w:val="18"/>
                <w:szCs w:val="18"/>
              </w:rPr>
            </w:pPr>
          </w:p>
        </w:tc>
        <w:tc>
          <w:tcPr>
            <w:tcW w:w="737" w:type="dxa"/>
          </w:tcPr>
          <w:p w14:paraId="09CD9C6A" w14:textId="77777777" w:rsidR="005A1EE1" w:rsidRPr="008970F4" w:rsidRDefault="005A1EE1" w:rsidP="005A1EE1">
            <w:pPr>
              <w:rPr>
                <w:rFonts w:ascii="Arial" w:hAnsi="Arial" w:cs="Arial"/>
                <w:sz w:val="18"/>
                <w:szCs w:val="18"/>
              </w:rPr>
            </w:pPr>
          </w:p>
        </w:tc>
        <w:tc>
          <w:tcPr>
            <w:tcW w:w="737" w:type="dxa"/>
          </w:tcPr>
          <w:p w14:paraId="2FF634A6" w14:textId="77777777" w:rsidR="005A1EE1" w:rsidRPr="008970F4" w:rsidRDefault="005A1EE1" w:rsidP="005A1EE1">
            <w:pPr>
              <w:rPr>
                <w:rFonts w:ascii="Arial" w:hAnsi="Arial" w:cs="Arial"/>
                <w:sz w:val="18"/>
                <w:szCs w:val="18"/>
              </w:rPr>
            </w:pPr>
          </w:p>
        </w:tc>
        <w:tc>
          <w:tcPr>
            <w:tcW w:w="737" w:type="dxa"/>
          </w:tcPr>
          <w:p w14:paraId="134E893E" w14:textId="77777777" w:rsidR="005A1EE1" w:rsidRPr="008970F4" w:rsidRDefault="005A1EE1" w:rsidP="005A1EE1">
            <w:pPr>
              <w:rPr>
                <w:rFonts w:ascii="Arial" w:hAnsi="Arial" w:cs="Arial"/>
                <w:sz w:val="18"/>
                <w:szCs w:val="18"/>
              </w:rPr>
            </w:pPr>
          </w:p>
        </w:tc>
        <w:tc>
          <w:tcPr>
            <w:tcW w:w="737" w:type="dxa"/>
          </w:tcPr>
          <w:p w14:paraId="46F3C732" w14:textId="77777777" w:rsidR="005A1EE1" w:rsidRPr="008970F4" w:rsidRDefault="005A1EE1" w:rsidP="005A1EE1">
            <w:pPr>
              <w:rPr>
                <w:rFonts w:ascii="Arial" w:hAnsi="Arial" w:cs="Arial"/>
                <w:sz w:val="18"/>
                <w:szCs w:val="18"/>
              </w:rPr>
            </w:pPr>
          </w:p>
        </w:tc>
        <w:tc>
          <w:tcPr>
            <w:tcW w:w="737" w:type="dxa"/>
          </w:tcPr>
          <w:p w14:paraId="112DA16F" w14:textId="77777777" w:rsidR="005A1EE1" w:rsidRPr="008970F4" w:rsidRDefault="005A1EE1" w:rsidP="005A1EE1">
            <w:pPr>
              <w:rPr>
                <w:rFonts w:ascii="Arial" w:hAnsi="Arial" w:cs="Arial"/>
                <w:sz w:val="18"/>
                <w:szCs w:val="18"/>
              </w:rPr>
            </w:pPr>
          </w:p>
        </w:tc>
        <w:tc>
          <w:tcPr>
            <w:tcW w:w="737" w:type="dxa"/>
          </w:tcPr>
          <w:p w14:paraId="1E96D1C1" w14:textId="77777777" w:rsidR="005A1EE1" w:rsidRPr="008970F4" w:rsidRDefault="005A1EE1" w:rsidP="005A1EE1">
            <w:pPr>
              <w:rPr>
                <w:rFonts w:ascii="Arial" w:hAnsi="Arial" w:cs="Arial"/>
                <w:sz w:val="18"/>
                <w:szCs w:val="18"/>
              </w:rPr>
            </w:pPr>
          </w:p>
        </w:tc>
        <w:tc>
          <w:tcPr>
            <w:tcW w:w="737" w:type="dxa"/>
          </w:tcPr>
          <w:p w14:paraId="1AF995F5" w14:textId="77777777" w:rsidR="005A1EE1" w:rsidRPr="008970F4" w:rsidRDefault="005A1EE1" w:rsidP="005A1EE1">
            <w:pPr>
              <w:rPr>
                <w:rFonts w:ascii="Arial" w:hAnsi="Arial" w:cs="Arial"/>
                <w:sz w:val="18"/>
                <w:szCs w:val="18"/>
              </w:rPr>
            </w:pPr>
          </w:p>
        </w:tc>
        <w:tc>
          <w:tcPr>
            <w:tcW w:w="737" w:type="dxa"/>
          </w:tcPr>
          <w:p w14:paraId="73FA9E5C" w14:textId="77777777" w:rsidR="005A1EE1" w:rsidRPr="008970F4" w:rsidRDefault="005A1EE1" w:rsidP="005A1EE1">
            <w:pPr>
              <w:rPr>
                <w:rFonts w:ascii="Arial" w:hAnsi="Arial" w:cs="Arial"/>
                <w:sz w:val="18"/>
                <w:szCs w:val="18"/>
              </w:rPr>
            </w:pPr>
          </w:p>
        </w:tc>
      </w:tr>
    </w:tbl>
    <w:p w14:paraId="639B1C0B" w14:textId="25923F3D" w:rsidR="005A1EE1" w:rsidRDefault="005A1EE1" w:rsidP="005A1EE1">
      <w:pPr>
        <w:pStyle w:val="ListParagraph"/>
        <w:numPr>
          <w:ilvl w:val="0"/>
          <w:numId w:val="1"/>
        </w:numPr>
        <w:ind w:left="360"/>
        <w:rPr>
          <w:rFonts w:ascii="Arial" w:hAnsi="Arial" w:cs="Arial"/>
        </w:rPr>
      </w:pPr>
      <w:r w:rsidRPr="008970F4">
        <w:rPr>
          <w:rFonts w:ascii="Arial" w:hAnsi="Arial" w:cs="Arial"/>
        </w:rPr>
        <w:t>Following day, measure A</w:t>
      </w:r>
      <w:r w:rsidRPr="008970F4">
        <w:rPr>
          <w:rFonts w:ascii="Arial" w:hAnsi="Arial" w:cs="Arial"/>
          <w:vertAlign w:val="subscript"/>
        </w:rPr>
        <w:t>600</w:t>
      </w:r>
      <w:r>
        <w:rPr>
          <w:rFonts w:ascii="Arial" w:hAnsi="Arial" w:cs="Arial"/>
        </w:rPr>
        <w:t xml:space="preserve">: Using a </w:t>
      </w:r>
      <w:proofErr w:type="spellStart"/>
      <w:r>
        <w:rPr>
          <w:rFonts w:ascii="Arial" w:hAnsi="Arial" w:cs="Arial"/>
        </w:rPr>
        <w:t>Biotek</w:t>
      </w:r>
      <w:proofErr w:type="spellEnd"/>
      <w:r>
        <w:rPr>
          <w:rFonts w:ascii="Arial" w:hAnsi="Arial" w:cs="Arial"/>
        </w:rPr>
        <w:t xml:space="preserve"> Synergy 4 plate reader, plates were </w:t>
      </w:r>
      <w:r w:rsidR="00E66F41">
        <w:rPr>
          <w:rFonts w:ascii="Arial" w:hAnsi="Arial" w:cs="Arial"/>
        </w:rPr>
        <w:t>shaken</w:t>
      </w:r>
      <w:r>
        <w:rPr>
          <w:rFonts w:ascii="Arial" w:hAnsi="Arial" w:cs="Arial"/>
        </w:rPr>
        <w:t xml:space="preserve"> at slow speed for 2 minutes, followed by absorbance reading at 600 nm.</w:t>
      </w:r>
    </w:p>
    <w:p w14:paraId="0FAA91E7" w14:textId="77777777" w:rsidR="00E66F41" w:rsidRDefault="00E66F41" w:rsidP="00E66F41">
      <w:pPr>
        <w:pStyle w:val="ListParagraph"/>
        <w:ind w:left="360"/>
        <w:rPr>
          <w:rFonts w:ascii="Arial" w:hAnsi="Arial" w:cs="Arial"/>
        </w:rPr>
      </w:pPr>
    </w:p>
    <w:p w14:paraId="7690DA2D" w14:textId="2E0EFA71" w:rsidR="00E66F41" w:rsidRPr="00A214F6" w:rsidRDefault="00E66F41" w:rsidP="005A1EE1">
      <w:pPr>
        <w:pStyle w:val="ListParagraph"/>
        <w:numPr>
          <w:ilvl w:val="0"/>
          <w:numId w:val="1"/>
        </w:numPr>
        <w:ind w:left="360"/>
        <w:rPr>
          <w:rFonts w:ascii="Arial" w:hAnsi="Arial" w:cs="Arial"/>
        </w:rPr>
      </w:pPr>
      <w:r>
        <w:rPr>
          <w:rFonts w:ascii="Arial" w:hAnsi="Arial" w:cs="Arial"/>
        </w:rPr>
        <w:t>Provide data (in the form of an Excel spreadsheet that lists wells and OD600 values) to students via the Sakai course management site.</w:t>
      </w:r>
    </w:p>
    <w:p w14:paraId="508FBFEA" w14:textId="77777777" w:rsidR="005A1EE1" w:rsidRPr="008970F4" w:rsidRDefault="005A1EE1" w:rsidP="005A1EE1">
      <w:pPr>
        <w:pBdr>
          <w:bottom w:val="single" w:sz="6" w:space="1" w:color="auto"/>
        </w:pBdr>
        <w:rPr>
          <w:rFonts w:ascii="Arial" w:hAnsi="Arial" w:cs="Arial"/>
        </w:rPr>
      </w:pPr>
    </w:p>
    <w:p w14:paraId="35C25FC1" w14:textId="35E660DE" w:rsidR="005A1EE1" w:rsidRPr="00F73352" w:rsidRDefault="005A1EE1" w:rsidP="005A1EE1">
      <w:pPr>
        <w:rPr>
          <w:rFonts w:ascii="Arial" w:hAnsi="Arial" w:cs="Arial"/>
          <w:sz w:val="24"/>
          <w:szCs w:val="24"/>
          <w:u w:val="single"/>
        </w:rPr>
      </w:pPr>
      <w:r w:rsidRPr="00F73352">
        <w:rPr>
          <w:rFonts w:ascii="Arial" w:hAnsi="Arial" w:cs="Arial"/>
          <w:sz w:val="24"/>
          <w:szCs w:val="24"/>
          <w:u w:val="single"/>
        </w:rPr>
        <w:t>Instructor Prep Notes</w:t>
      </w:r>
      <w:r w:rsidR="006F79FD" w:rsidRPr="00F73352">
        <w:rPr>
          <w:rFonts w:ascii="Arial" w:hAnsi="Arial" w:cs="Arial"/>
          <w:sz w:val="24"/>
          <w:szCs w:val="24"/>
          <w:u w:val="single"/>
        </w:rPr>
        <w:t xml:space="preserve"> for Setting up the Bioassay</w:t>
      </w:r>
    </w:p>
    <w:p w14:paraId="7CE05097" w14:textId="77777777" w:rsidR="005A1EE1" w:rsidRPr="00F73352" w:rsidRDefault="005A1EE1" w:rsidP="005A1EE1">
      <w:pPr>
        <w:rPr>
          <w:rFonts w:ascii="Arial" w:hAnsi="Arial" w:cs="Arial"/>
          <w:i/>
          <w:sz w:val="24"/>
          <w:szCs w:val="24"/>
        </w:rPr>
      </w:pPr>
      <w:r w:rsidRPr="00F73352">
        <w:rPr>
          <w:rFonts w:ascii="Arial" w:hAnsi="Arial" w:cs="Arial"/>
          <w:i/>
          <w:sz w:val="24"/>
          <w:szCs w:val="24"/>
        </w:rPr>
        <w:t>Materials</w:t>
      </w:r>
    </w:p>
    <w:p w14:paraId="19E4294D" w14:textId="0A35986B" w:rsidR="005A1EE1" w:rsidRPr="00F73352" w:rsidRDefault="005A1EE1" w:rsidP="005A1EE1">
      <w:pPr>
        <w:rPr>
          <w:rFonts w:ascii="Arial" w:hAnsi="Arial" w:cs="Arial"/>
          <w:sz w:val="24"/>
          <w:szCs w:val="24"/>
        </w:rPr>
      </w:pPr>
      <w:r w:rsidRPr="00F73352">
        <w:rPr>
          <w:rFonts w:ascii="Arial" w:hAnsi="Arial" w:cs="Arial"/>
          <w:sz w:val="24"/>
          <w:szCs w:val="24"/>
        </w:rPr>
        <w:t>Prepare for the entire group:</w:t>
      </w:r>
    </w:p>
    <w:p w14:paraId="61113D0C" w14:textId="77777777" w:rsidR="005A1EE1" w:rsidRPr="00F73352" w:rsidRDefault="005A1EE1" w:rsidP="005A1EE1">
      <w:pPr>
        <w:pStyle w:val="ListParagraph"/>
        <w:numPr>
          <w:ilvl w:val="0"/>
          <w:numId w:val="2"/>
        </w:numPr>
        <w:rPr>
          <w:rFonts w:ascii="Arial" w:hAnsi="Arial" w:cs="Arial"/>
        </w:rPr>
      </w:pPr>
      <w:r w:rsidRPr="00F73352">
        <w:rPr>
          <w:rFonts w:ascii="Arial" w:hAnsi="Arial" w:cs="Arial"/>
        </w:rPr>
        <w:t>1 mL ACN/TFA, ice</w:t>
      </w:r>
    </w:p>
    <w:p w14:paraId="6D5FD989" w14:textId="77777777" w:rsidR="005A1EE1" w:rsidRPr="00F73352" w:rsidRDefault="005A1EE1" w:rsidP="005A1EE1">
      <w:pPr>
        <w:pStyle w:val="ListParagraph"/>
        <w:numPr>
          <w:ilvl w:val="0"/>
          <w:numId w:val="2"/>
        </w:numPr>
        <w:rPr>
          <w:rFonts w:ascii="Arial" w:hAnsi="Arial" w:cs="Arial"/>
        </w:rPr>
      </w:pPr>
      <w:r w:rsidRPr="00F73352">
        <w:rPr>
          <w:rFonts w:ascii="Arial" w:hAnsi="Arial" w:cs="Arial"/>
        </w:rPr>
        <w:t xml:space="preserve">1 mL </w:t>
      </w:r>
      <w:proofErr w:type="spellStart"/>
      <w:r w:rsidRPr="00F73352">
        <w:rPr>
          <w:rFonts w:ascii="Arial" w:hAnsi="Arial" w:cs="Arial"/>
        </w:rPr>
        <w:t>Sm</w:t>
      </w:r>
      <w:proofErr w:type="spellEnd"/>
      <w:r w:rsidRPr="00F73352">
        <w:rPr>
          <w:rFonts w:ascii="Arial" w:hAnsi="Arial" w:cs="Arial"/>
        </w:rPr>
        <w:t xml:space="preserve"> 10 mg/mL, ice</w:t>
      </w:r>
    </w:p>
    <w:p w14:paraId="1129575B" w14:textId="77777777" w:rsidR="005A1EE1" w:rsidRPr="00F73352" w:rsidRDefault="005A1EE1" w:rsidP="005A1EE1">
      <w:pPr>
        <w:pStyle w:val="ListParagraph"/>
        <w:numPr>
          <w:ilvl w:val="0"/>
          <w:numId w:val="2"/>
        </w:numPr>
        <w:rPr>
          <w:rFonts w:ascii="Arial" w:hAnsi="Arial" w:cs="Arial"/>
        </w:rPr>
      </w:pPr>
      <w:r w:rsidRPr="00F73352">
        <w:rPr>
          <w:rFonts w:ascii="Arial" w:hAnsi="Arial" w:cs="Arial"/>
        </w:rPr>
        <w:t>5 x 30 mL LB</w:t>
      </w:r>
    </w:p>
    <w:p w14:paraId="7A08F7D3" w14:textId="77777777" w:rsidR="005A1EE1" w:rsidRPr="00F73352" w:rsidRDefault="005A1EE1" w:rsidP="005A1EE1">
      <w:pPr>
        <w:pStyle w:val="ListParagraph"/>
        <w:numPr>
          <w:ilvl w:val="0"/>
          <w:numId w:val="2"/>
        </w:numPr>
        <w:rPr>
          <w:rFonts w:ascii="Arial" w:hAnsi="Arial" w:cs="Arial"/>
        </w:rPr>
      </w:pPr>
      <w:r w:rsidRPr="00F73352">
        <w:rPr>
          <w:rFonts w:ascii="Arial" w:hAnsi="Arial" w:cs="Arial"/>
        </w:rPr>
        <w:t>Bacteria (see below)</w:t>
      </w:r>
    </w:p>
    <w:p w14:paraId="45185B94" w14:textId="77777777" w:rsidR="005A1EE1" w:rsidRPr="00F73352" w:rsidRDefault="005A1EE1" w:rsidP="005A1EE1">
      <w:pPr>
        <w:pStyle w:val="ListParagraph"/>
        <w:numPr>
          <w:ilvl w:val="0"/>
          <w:numId w:val="2"/>
        </w:numPr>
        <w:rPr>
          <w:rFonts w:ascii="Arial" w:hAnsi="Arial" w:cs="Arial"/>
        </w:rPr>
      </w:pPr>
      <w:r w:rsidRPr="00F73352">
        <w:rPr>
          <w:rFonts w:ascii="Arial" w:hAnsi="Arial" w:cs="Arial"/>
        </w:rPr>
        <w:t>Microcentrifuge tubes and racks</w:t>
      </w:r>
    </w:p>
    <w:p w14:paraId="527E1568" w14:textId="1E8E459B" w:rsidR="005A1EE1" w:rsidRPr="00F73352" w:rsidRDefault="00F73352" w:rsidP="005A1EE1">
      <w:pPr>
        <w:pStyle w:val="ListParagraph"/>
        <w:numPr>
          <w:ilvl w:val="0"/>
          <w:numId w:val="2"/>
        </w:numPr>
        <w:rPr>
          <w:rFonts w:ascii="Arial" w:hAnsi="Arial" w:cs="Arial"/>
        </w:rPr>
      </w:pPr>
      <w:r>
        <w:rPr>
          <w:rFonts w:ascii="Arial" w:hAnsi="Arial" w:cs="Arial"/>
        </w:rPr>
        <w:t>Micropipettes</w:t>
      </w:r>
      <w:r w:rsidR="005A1EE1" w:rsidRPr="00F73352">
        <w:rPr>
          <w:rFonts w:ascii="Arial" w:hAnsi="Arial" w:cs="Arial"/>
        </w:rPr>
        <w:t xml:space="preserve"> and tips</w:t>
      </w:r>
    </w:p>
    <w:p w14:paraId="4A080C0D" w14:textId="77777777" w:rsidR="005A1EE1" w:rsidRPr="00F73352" w:rsidRDefault="005A1EE1" w:rsidP="005A1EE1">
      <w:pPr>
        <w:pStyle w:val="ListParagraph"/>
        <w:numPr>
          <w:ilvl w:val="0"/>
          <w:numId w:val="2"/>
        </w:numPr>
        <w:rPr>
          <w:rFonts w:ascii="Arial" w:hAnsi="Arial" w:cs="Arial"/>
        </w:rPr>
      </w:pPr>
      <w:r w:rsidRPr="00F73352">
        <w:rPr>
          <w:rFonts w:ascii="Arial" w:hAnsi="Arial" w:cs="Arial"/>
        </w:rPr>
        <w:t>Markers</w:t>
      </w:r>
    </w:p>
    <w:p w14:paraId="31C31D53" w14:textId="77777777" w:rsidR="005A1EE1" w:rsidRPr="00F73352" w:rsidRDefault="005A1EE1" w:rsidP="005A1EE1">
      <w:pPr>
        <w:rPr>
          <w:rFonts w:ascii="Arial" w:hAnsi="Arial" w:cs="Arial"/>
          <w:sz w:val="24"/>
          <w:szCs w:val="24"/>
        </w:rPr>
      </w:pPr>
    </w:p>
    <w:p w14:paraId="2548C163" w14:textId="77777777" w:rsidR="005A1EE1" w:rsidRPr="00F73352" w:rsidRDefault="005A1EE1" w:rsidP="005A1EE1">
      <w:pPr>
        <w:rPr>
          <w:rFonts w:ascii="Arial" w:hAnsi="Arial" w:cs="Arial"/>
          <w:i/>
          <w:sz w:val="24"/>
          <w:szCs w:val="24"/>
        </w:rPr>
      </w:pPr>
      <w:r w:rsidRPr="00F73352">
        <w:rPr>
          <w:rFonts w:ascii="Arial" w:hAnsi="Arial" w:cs="Arial"/>
          <w:i/>
          <w:sz w:val="24"/>
          <w:szCs w:val="24"/>
        </w:rPr>
        <w:t>Bacteria</w:t>
      </w:r>
    </w:p>
    <w:p w14:paraId="732FAA56" w14:textId="77777777" w:rsidR="005A1EE1" w:rsidRPr="00F73352" w:rsidRDefault="005A1EE1" w:rsidP="005A1EE1">
      <w:pPr>
        <w:pStyle w:val="ListParagraph"/>
        <w:numPr>
          <w:ilvl w:val="0"/>
          <w:numId w:val="4"/>
        </w:numPr>
        <w:rPr>
          <w:rFonts w:ascii="Arial" w:hAnsi="Arial" w:cs="Arial"/>
        </w:rPr>
      </w:pPr>
      <w:r w:rsidRPr="00F73352">
        <w:rPr>
          <w:rFonts w:ascii="Arial" w:hAnsi="Arial" w:cs="Arial"/>
        </w:rPr>
        <w:t xml:space="preserve">Grow </w:t>
      </w:r>
      <w:r w:rsidRPr="00F73352">
        <w:rPr>
          <w:rFonts w:ascii="Arial" w:hAnsi="Arial" w:cs="Arial"/>
          <w:i/>
        </w:rPr>
        <w:t>E. coli</w:t>
      </w:r>
      <w:r w:rsidRPr="00F73352">
        <w:rPr>
          <w:rFonts w:ascii="Arial" w:hAnsi="Arial" w:cs="Arial"/>
        </w:rPr>
        <w:t xml:space="preserve"> DH5</w:t>
      </w:r>
      <w:r w:rsidRPr="00F73352">
        <w:rPr>
          <w:rFonts w:ascii="Symbol" w:hAnsi="Symbol" w:cs="Arial"/>
        </w:rPr>
        <w:t></w:t>
      </w:r>
      <w:r w:rsidRPr="00F73352">
        <w:rPr>
          <w:rFonts w:ascii="Arial" w:hAnsi="Arial" w:cs="Arial"/>
        </w:rPr>
        <w:t xml:space="preserve"> to mid-log phase (OD</w:t>
      </w:r>
      <w:r w:rsidRPr="00F73352">
        <w:rPr>
          <w:rFonts w:ascii="Arial" w:hAnsi="Arial" w:cs="Arial"/>
          <w:vertAlign w:val="subscript"/>
        </w:rPr>
        <w:t>600</w:t>
      </w:r>
      <w:r w:rsidRPr="00F73352">
        <w:rPr>
          <w:rFonts w:ascii="Arial" w:hAnsi="Arial" w:cs="Arial"/>
        </w:rPr>
        <w:t xml:space="preserve"> ~ 0.5, about 10</w:t>
      </w:r>
      <w:r w:rsidRPr="00F73352">
        <w:rPr>
          <w:rFonts w:ascii="Arial" w:hAnsi="Arial" w:cs="Arial"/>
          <w:vertAlign w:val="superscript"/>
        </w:rPr>
        <w:t>8</w:t>
      </w:r>
      <w:r w:rsidRPr="00F73352">
        <w:rPr>
          <w:rFonts w:ascii="Arial" w:hAnsi="Arial" w:cs="Arial"/>
        </w:rPr>
        <w:t xml:space="preserve"> CFU/mL) in LB</w:t>
      </w:r>
    </w:p>
    <w:p w14:paraId="06A68800" w14:textId="77777777" w:rsidR="005A1EE1" w:rsidRPr="00F73352" w:rsidRDefault="005A1EE1" w:rsidP="005A1EE1">
      <w:pPr>
        <w:rPr>
          <w:rFonts w:ascii="Arial" w:hAnsi="Arial" w:cs="Arial"/>
          <w:sz w:val="24"/>
          <w:szCs w:val="24"/>
        </w:rPr>
      </w:pPr>
    </w:p>
    <w:p w14:paraId="3DBC2B10" w14:textId="77777777" w:rsidR="005A1EE1" w:rsidRPr="00F73352" w:rsidRDefault="005A1EE1" w:rsidP="005A1EE1">
      <w:pPr>
        <w:pStyle w:val="ListParagraph"/>
        <w:numPr>
          <w:ilvl w:val="0"/>
          <w:numId w:val="4"/>
        </w:numPr>
        <w:rPr>
          <w:rFonts w:ascii="Arial" w:hAnsi="Arial" w:cs="Arial"/>
        </w:rPr>
      </w:pPr>
      <w:r w:rsidRPr="00F73352">
        <w:rPr>
          <w:rFonts w:ascii="Arial" w:hAnsi="Arial" w:cs="Arial"/>
        </w:rPr>
        <w:t xml:space="preserve">Dilute </w:t>
      </w:r>
      <w:r w:rsidRPr="00F73352">
        <w:rPr>
          <w:rFonts w:ascii="Arial" w:hAnsi="Arial" w:cs="Arial"/>
          <w:i/>
        </w:rPr>
        <w:t>E. coli</w:t>
      </w:r>
      <w:r w:rsidRPr="00F73352">
        <w:rPr>
          <w:rFonts w:ascii="Arial" w:hAnsi="Arial" w:cs="Arial"/>
        </w:rPr>
        <w:t xml:space="preserve"> 1:100 in LB (prep 10 x 12 mL – 120 µL </w:t>
      </w:r>
      <w:r w:rsidRPr="00F73352">
        <w:rPr>
          <w:rFonts w:ascii="Arial" w:hAnsi="Arial" w:cs="Arial"/>
          <w:i/>
        </w:rPr>
        <w:t xml:space="preserve">E. coli </w:t>
      </w:r>
      <w:r w:rsidRPr="00F73352">
        <w:rPr>
          <w:rFonts w:ascii="Arial" w:hAnsi="Arial" w:cs="Arial"/>
        </w:rPr>
        <w:t>to 12 mL LB)</w:t>
      </w:r>
    </w:p>
    <w:p w14:paraId="63319015" w14:textId="77777777" w:rsidR="005A1EE1" w:rsidRPr="00E70F7B" w:rsidRDefault="005A1EE1" w:rsidP="00502B54">
      <w:pPr>
        <w:jc w:val="both"/>
        <w:rPr>
          <w:rFonts w:ascii="Arial" w:hAnsi="Arial" w:cs="Arial"/>
          <w:b/>
          <w:sz w:val="24"/>
          <w:szCs w:val="24"/>
        </w:rPr>
      </w:pPr>
    </w:p>
    <w:p w14:paraId="456736BC" w14:textId="23AB9215" w:rsidR="00E70F7B" w:rsidRDefault="00E70F7B" w:rsidP="00502B54">
      <w:pPr>
        <w:jc w:val="both"/>
        <w:rPr>
          <w:rFonts w:ascii="Arial" w:hAnsi="Arial" w:cs="Arial"/>
          <w:b/>
          <w:sz w:val="24"/>
          <w:szCs w:val="24"/>
        </w:rPr>
      </w:pPr>
      <w:bookmarkStart w:id="0" w:name="_GoBack"/>
      <w:bookmarkEnd w:id="0"/>
      <w:r w:rsidRPr="00ED5C9C">
        <w:rPr>
          <w:rFonts w:ascii="Arial" w:hAnsi="Arial" w:cs="Arial"/>
          <w:b/>
          <w:sz w:val="24"/>
          <w:szCs w:val="24"/>
        </w:rPr>
        <w:lastRenderedPageBreak/>
        <w:t>References</w:t>
      </w:r>
    </w:p>
    <w:p w14:paraId="05F89E84" w14:textId="77777777" w:rsidR="00E70F7B" w:rsidRPr="00E70F7B" w:rsidRDefault="00E70F7B" w:rsidP="00E70F7B">
      <w:pPr>
        <w:pStyle w:val="Bibliography"/>
        <w:rPr>
          <w:rFonts w:ascii="Arial" w:hAnsi="Arial" w:cs="Arial"/>
          <w:sz w:val="24"/>
        </w:rPr>
      </w:pPr>
      <w:r>
        <w:rPr>
          <w:rFonts w:ascii="Arial" w:hAnsi="Arial" w:cs="Arial"/>
        </w:rPr>
        <w:fldChar w:fldCharType="begin"/>
      </w:r>
      <w:r>
        <w:rPr>
          <w:rFonts w:ascii="Arial" w:hAnsi="Arial" w:cs="Arial"/>
        </w:rPr>
        <w:instrText xml:space="preserve"> ADDIN ZOTERO_BIBL {"custom":[]} CSL_BIBLIOGRAPHY </w:instrText>
      </w:r>
      <w:r>
        <w:rPr>
          <w:rFonts w:ascii="Arial" w:hAnsi="Arial" w:cs="Arial"/>
        </w:rPr>
        <w:fldChar w:fldCharType="separate"/>
      </w:r>
      <w:r w:rsidRPr="00E70F7B">
        <w:rPr>
          <w:rFonts w:ascii="Arial" w:hAnsi="Arial" w:cs="Arial"/>
          <w:sz w:val="24"/>
        </w:rPr>
        <w:t xml:space="preserve">(1) </w:t>
      </w:r>
      <w:r w:rsidRPr="00E70F7B">
        <w:rPr>
          <w:rFonts w:ascii="Arial" w:hAnsi="Arial" w:cs="Arial"/>
          <w:sz w:val="24"/>
        </w:rPr>
        <w:tab/>
        <w:t xml:space="preserve">Bacsa, B.; Desai, B.; Dibó, G.; Kappe, C. O. </w:t>
      </w:r>
      <w:r w:rsidRPr="00E70F7B">
        <w:rPr>
          <w:rFonts w:ascii="Arial" w:hAnsi="Arial" w:cs="Arial"/>
          <w:i/>
          <w:iCs/>
          <w:sz w:val="24"/>
        </w:rPr>
        <w:t>J. Pept. Sci.</w:t>
      </w:r>
      <w:r w:rsidRPr="00E70F7B">
        <w:rPr>
          <w:rFonts w:ascii="Arial" w:hAnsi="Arial" w:cs="Arial"/>
          <w:sz w:val="24"/>
        </w:rPr>
        <w:t xml:space="preserve"> </w:t>
      </w:r>
      <w:r w:rsidRPr="00E70F7B">
        <w:rPr>
          <w:rFonts w:ascii="Arial" w:hAnsi="Arial" w:cs="Arial"/>
          <w:b/>
          <w:bCs/>
          <w:sz w:val="24"/>
        </w:rPr>
        <w:t>2006</w:t>
      </w:r>
      <w:r w:rsidRPr="00E70F7B">
        <w:rPr>
          <w:rFonts w:ascii="Arial" w:hAnsi="Arial" w:cs="Arial"/>
          <w:sz w:val="24"/>
        </w:rPr>
        <w:t xml:space="preserve">, </w:t>
      </w:r>
      <w:r w:rsidRPr="00E70F7B">
        <w:rPr>
          <w:rFonts w:ascii="Arial" w:hAnsi="Arial" w:cs="Arial"/>
          <w:i/>
          <w:iCs/>
          <w:sz w:val="24"/>
        </w:rPr>
        <w:t>12</w:t>
      </w:r>
      <w:r w:rsidRPr="00E70F7B">
        <w:rPr>
          <w:rFonts w:ascii="Arial" w:hAnsi="Arial" w:cs="Arial"/>
          <w:sz w:val="24"/>
        </w:rPr>
        <w:t xml:space="preserve"> (10), 633–638.</w:t>
      </w:r>
    </w:p>
    <w:p w14:paraId="2DE5E33B" w14:textId="77777777" w:rsidR="00E70F7B" w:rsidRPr="00E70F7B" w:rsidRDefault="00E70F7B" w:rsidP="00E70F7B">
      <w:pPr>
        <w:pStyle w:val="Bibliography"/>
        <w:rPr>
          <w:rFonts w:ascii="Arial" w:hAnsi="Arial" w:cs="Arial"/>
          <w:sz w:val="24"/>
        </w:rPr>
      </w:pPr>
      <w:r w:rsidRPr="00E70F7B">
        <w:rPr>
          <w:rFonts w:ascii="Arial" w:hAnsi="Arial" w:cs="Arial"/>
          <w:sz w:val="24"/>
        </w:rPr>
        <w:t xml:space="preserve">(2) </w:t>
      </w:r>
      <w:r w:rsidRPr="00E70F7B">
        <w:rPr>
          <w:rFonts w:ascii="Arial" w:hAnsi="Arial" w:cs="Arial"/>
          <w:sz w:val="24"/>
        </w:rPr>
        <w:tab/>
        <w:t xml:space="preserve">Sharma, R. K. R.; Sundriyal, S. S.; Wangoo, N. N.; Tegge, W. W.; Jain, R. R. </w:t>
      </w:r>
      <w:r w:rsidRPr="00E70F7B">
        <w:rPr>
          <w:rFonts w:ascii="Arial" w:hAnsi="Arial" w:cs="Arial"/>
          <w:i/>
          <w:iCs/>
          <w:sz w:val="24"/>
        </w:rPr>
        <w:t>ChemMedChem</w:t>
      </w:r>
      <w:r w:rsidRPr="00E70F7B">
        <w:rPr>
          <w:rFonts w:ascii="Arial" w:hAnsi="Arial" w:cs="Arial"/>
          <w:sz w:val="24"/>
        </w:rPr>
        <w:t xml:space="preserve"> </w:t>
      </w:r>
      <w:r w:rsidRPr="00E70F7B">
        <w:rPr>
          <w:rFonts w:ascii="Arial" w:hAnsi="Arial" w:cs="Arial"/>
          <w:b/>
          <w:bCs/>
          <w:sz w:val="24"/>
        </w:rPr>
        <w:t>2010</w:t>
      </w:r>
      <w:r w:rsidRPr="00E70F7B">
        <w:rPr>
          <w:rFonts w:ascii="Arial" w:hAnsi="Arial" w:cs="Arial"/>
          <w:sz w:val="24"/>
        </w:rPr>
        <w:t xml:space="preserve">, </w:t>
      </w:r>
      <w:r w:rsidRPr="00E70F7B">
        <w:rPr>
          <w:rFonts w:ascii="Arial" w:hAnsi="Arial" w:cs="Arial"/>
          <w:i/>
          <w:iCs/>
          <w:sz w:val="24"/>
        </w:rPr>
        <w:t>5</w:t>
      </w:r>
      <w:r w:rsidRPr="00E70F7B">
        <w:rPr>
          <w:rFonts w:ascii="Arial" w:hAnsi="Arial" w:cs="Arial"/>
          <w:sz w:val="24"/>
        </w:rPr>
        <w:t xml:space="preserve"> (1), 86–95.</w:t>
      </w:r>
    </w:p>
    <w:p w14:paraId="080FE38F" w14:textId="1FF4D412" w:rsidR="00E70F7B" w:rsidRPr="00E70F7B" w:rsidRDefault="00E70F7B" w:rsidP="00502B54">
      <w:pPr>
        <w:jc w:val="both"/>
        <w:rPr>
          <w:rFonts w:ascii="Arial" w:hAnsi="Arial" w:cs="Arial"/>
          <w:sz w:val="24"/>
          <w:szCs w:val="24"/>
        </w:rPr>
      </w:pPr>
      <w:r>
        <w:rPr>
          <w:rFonts w:ascii="Arial" w:hAnsi="Arial" w:cs="Arial"/>
          <w:sz w:val="24"/>
          <w:szCs w:val="24"/>
        </w:rPr>
        <w:fldChar w:fldCharType="end"/>
      </w:r>
    </w:p>
    <w:sectPr w:rsidR="00E70F7B" w:rsidRPr="00E70F7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F5F6F" w14:textId="77777777" w:rsidR="00B36D8A" w:rsidRDefault="00B36D8A" w:rsidP="008548E7">
      <w:pPr>
        <w:spacing w:after="0" w:line="240" w:lineRule="auto"/>
      </w:pPr>
      <w:r>
        <w:separator/>
      </w:r>
    </w:p>
  </w:endnote>
  <w:endnote w:type="continuationSeparator" w:id="0">
    <w:p w14:paraId="2026215B" w14:textId="77777777" w:rsidR="00B36D8A" w:rsidRDefault="00B36D8A" w:rsidP="0085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33879" w14:textId="77777777" w:rsidR="00B36D8A" w:rsidRDefault="00B36D8A" w:rsidP="008548E7">
      <w:pPr>
        <w:spacing w:after="0" w:line="240" w:lineRule="auto"/>
      </w:pPr>
      <w:r>
        <w:separator/>
      </w:r>
    </w:p>
  </w:footnote>
  <w:footnote w:type="continuationSeparator" w:id="0">
    <w:p w14:paraId="02EC474F" w14:textId="77777777" w:rsidR="00B36D8A" w:rsidRDefault="00B36D8A" w:rsidP="008548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750F" w14:textId="77777777" w:rsidR="00B36D8A" w:rsidRPr="008548E7" w:rsidRDefault="00B36D8A" w:rsidP="008548E7">
    <w:pPr>
      <w:pStyle w:val="Header"/>
      <w:tabs>
        <w:tab w:val="clear" w:pos="8640"/>
        <w:tab w:val="right" w:pos="9360"/>
      </w:tabs>
      <w:rPr>
        <w:rFonts w:ascii="Arial" w:hAnsi="Arial" w:cs="Arial"/>
      </w:rPr>
    </w:pPr>
    <w:r w:rsidRPr="000702AF">
      <w:rPr>
        <w:rFonts w:ascii="Arial" w:hAnsi="Arial" w:cs="Arial"/>
      </w:rPr>
      <w:t>S</w:t>
    </w:r>
    <w:r>
      <w:rPr>
        <w:rFonts w:ascii="Arial" w:hAnsi="Arial" w:cs="Arial"/>
      </w:rPr>
      <w:t>I File 2</w:t>
    </w:r>
    <w:r w:rsidRPr="000702AF">
      <w:rPr>
        <w:rFonts w:ascii="Arial" w:hAnsi="Arial" w:cs="Arial"/>
      </w:rPr>
      <w:t xml:space="preserve">: </w:t>
    </w:r>
    <w:r>
      <w:rPr>
        <w:rFonts w:ascii="Arial" w:hAnsi="Arial" w:cs="Arial"/>
      </w:rPr>
      <w:t>Instructor’s Notes</w:t>
    </w:r>
    <w:r>
      <w:tab/>
    </w:r>
    <w:r>
      <w:tab/>
    </w:r>
    <w:r w:rsidRPr="00321078">
      <w:rPr>
        <w:rStyle w:val="PageNumber"/>
        <w:rFonts w:ascii="Arial" w:hAnsi="Arial" w:cs="Arial"/>
      </w:rPr>
      <w:fldChar w:fldCharType="begin"/>
    </w:r>
    <w:r w:rsidRPr="00321078">
      <w:rPr>
        <w:rStyle w:val="PageNumber"/>
        <w:rFonts w:ascii="Arial" w:hAnsi="Arial" w:cs="Arial"/>
      </w:rPr>
      <w:instrText xml:space="preserve"> PAGE </w:instrText>
    </w:r>
    <w:r w:rsidRPr="00321078">
      <w:rPr>
        <w:rStyle w:val="PageNumber"/>
        <w:rFonts w:ascii="Arial" w:hAnsi="Arial" w:cs="Arial"/>
      </w:rPr>
      <w:fldChar w:fldCharType="separate"/>
    </w:r>
    <w:r w:rsidR="00ED5C9C">
      <w:rPr>
        <w:rStyle w:val="PageNumber"/>
        <w:rFonts w:ascii="Arial" w:hAnsi="Arial" w:cs="Arial"/>
        <w:noProof/>
      </w:rPr>
      <w:t>9</w:t>
    </w:r>
    <w:r w:rsidRPr="00321078">
      <w:rPr>
        <w:rStyle w:val="PageNumber"/>
        <w:rFonts w:ascii="Arial" w:hAnsi="Arial" w:cs="Arial"/>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65C9"/>
    <w:multiLevelType w:val="hybridMultilevel"/>
    <w:tmpl w:val="4A9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744B0"/>
    <w:multiLevelType w:val="hybridMultilevel"/>
    <w:tmpl w:val="B1DAA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A56F5"/>
    <w:multiLevelType w:val="hybridMultilevel"/>
    <w:tmpl w:val="6DF6D864"/>
    <w:lvl w:ilvl="0" w:tplc="FD625ACA">
      <w:start w:val="1"/>
      <w:numFmt w:val="decimal"/>
      <w:lvlText w:val="%1."/>
      <w:lvlJc w:val="left"/>
      <w:pPr>
        <w:tabs>
          <w:tab w:val="num" w:pos="360"/>
        </w:tabs>
        <w:ind w:left="360" w:hanging="360"/>
      </w:pPr>
    </w:lvl>
    <w:lvl w:ilvl="1" w:tplc="5B042C90" w:tentative="1">
      <w:start w:val="1"/>
      <w:numFmt w:val="decimal"/>
      <w:lvlText w:val="%2."/>
      <w:lvlJc w:val="left"/>
      <w:pPr>
        <w:tabs>
          <w:tab w:val="num" w:pos="1080"/>
        </w:tabs>
        <w:ind w:left="1080" w:hanging="360"/>
      </w:pPr>
    </w:lvl>
    <w:lvl w:ilvl="2" w:tplc="ED54361A" w:tentative="1">
      <w:start w:val="1"/>
      <w:numFmt w:val="decimal"/>
      <w:lvlText w:val="%3."/>
      <w:lvlJc w:val="left"/>
      <w:pPr>
        <w:tabs>
          <w:tab w:val="num" w:pos="1800"/>
        </w:tabs>
        <w:ind w:left="1800" w:hanging="360"/>
      </w:pPr>
    </w:lvl>
    <w:lvl w:ilvl="3" w:tplc="0F70A002" w:tentative="1">
      <w:start w:val="1"/>
      <w:numFmt w:val="decimal"/>
      <w:lvlText w:val="%4."/>
      <w:lvlJc w:val="left"/>
      <w:pPr>
        <w:tabs>
          <w:tab w:val="num" w:pos="2520"/>
        </w:tabs>
        <w:ind w:left="2520" w:hanging="360"/>
      </w:pPr>
    </w:lvl>
    <w:lvl w:ilvl="4" w:tplc="EE0CEFEE" w:tentative="1">
      <w:start w:val="1"/>
      <w:numFmt w:val="decimal"/>
      <w:lvlText w:val="%5."/>
      <w:lvlJc w:val="left"/>
      <w:pPr>
        <w:tabs>
          <w:tab w:val="num" w:pos="3240"/>
        </w:tabs>
        <w:ind w:left="3240" w:hanging="360"/>
      </w:pPr>
    </w:lvl>
    <w:lvl w:ilvl="5" w:tplc="3D100FA8" w:tentative="1">
      <w:start w:val="1"/>
      <w:numFmt w:val="decimal"/>
      <w:lvlText w:val="%6."/>
      <w:lvlJc w:val="left"/>
      <w:pPr>
        <w:tabs>
          <w:tab w:val="num" w:pos="3960"/>
        </w:tabs>
        <w:ind w:left="3960" w:hanging="360"/>
      </w:pPr>
    </w:lvl>
    <w:lvl w:ilvl="6" w:tplc="1C44B466" w:tentative="1">
      <w:start w:val="1"/>
      <w:numFmt w:val="decimal"/>
      <w:lvlText w:val="%7."/>
      <w:lvlJc w:val="left"/>
      <w:pPr>
        <w:tabs>
          <w:tab w:val="num" w:pos="4680"/>
        </w:tabs>
        <w:ind w:left="4680" w:hanging="360"/>
      </w:pPr>
    </w:lvl>
    <w:lvl w:ilvl="7" w:tplc="40EAAB74" w:tentative="1">
      <w:start w:val="1"/>
      <w:numFmt w:val="decimal"/>
      <w:lvlText w:val="%8."/>
      <w:lvlJc w:val="left"/>
      <w:pPr>
        <w:tabs>
          <w:tab w:val="num" w:pos="5400"/>
        </w:tabs>
        <w:ind w:left="5400" w:hanging="360"/>
      </w:pPr>
    </w:lvl>
    <w:lvl w:ilvl="8" w:tplc="2A5A039E" w:tentative="1">
      <w:start w:val="1"/>
      <w:numFmt w:val="decimal"/>
      <w:lvlText w:val="%9."/>
      <w:lvlJc w:val="left"/>
      <w:pPr>
        <w:tabs>
          <w:tab w:val="num" w:pos="6120"/>
        </w:tabs>
        <w:ind w:left="6120" w:hanging="360"/>
      </w:pPr>
    </w:lvl>
  </w:abstractNum>
  <w:abstractNum w:abstractNumId="3">
    <w:nsid w:val="4F037689"/>
    <w:multiLevelType w:val="hybridMultilevel"/>
    <w:tmpl w:val="5C1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D4B12"/>
    <w:multiLevelType w:val="hybridMultilevel"/>
    <w:tmpl w:val="B1DAA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24"/>
    <w:rsid w:val="00007617"/>
    <w:rsid w:val="00023875"/>
    <w:rsid w:val="00081234"/>
    <w:rsid w:val="000A0ADC"/>
    <w:rsid w:val="000B4DEB"/>
    <w:rsid w:val="000E4AAC"/>
    <w:rsid w:val="001258BE"/>
    <w:rsid w:val="00157268"/>
    <w:rsid w:val="00197104"/>
    <w:rsid w:val="001E6F5F"/>
    <w:rsid w:val="00204007"/>
    <w:rsid w:val="00213B48"/>
    <w:rsid w:val="0027434B"/>
    <w:rsid w:val="002F243B"/>
    <w:rsid w:val="003011A7"/>
    <w:rsid w:val="00302A83"/>
    <w:rsid w:val="00347535"/>
    <w:rsid w:val="003664B4"/>
    <w:rsid w:val="003A606F"/>
    <w:rsid w:val="003D57CD"/>
    <w:rsid w:val="003E53F3"/>
    <w:rsid w:val="004102F0"/>
    <w:rsid w:val="00410994"/>
    <w:rsid w:val="004B1116"/>
    <w:rsid w:val="004D5EDE"/>
    <w:rsid w:val="004E02A7"/>
    <w:rsid w:val="00502B54"/>
    <w:rsid w:val="00511F31"/>
    <w:rsid w:val="00514936"/>
    <w:rsid w:val="00552958"/>
    <w:rsid w:val="00563CB2"/>
    <w:rsid w:val="005A1EE1"/>
    <w:rsid w:val="005B70B4"/>
    <w:rsid w:val="005C2C52"/>
    <w:rsid w:val="005D3245"/>
    <w:rsid w:val="005D6B35"/>
    <w:rsid w:val="00616E1D"/>
    <w:rsid w:val="00635BA1"/>
    <w:rsid w:val="00643DDD"/>
    <w:rsid w:val="00680785"/>
    <w:rsid w:val="0069242E"/>
    <w:rsid w:val="006A7F82"/>
    <w:rsid w:val="006E4B68"/>
    <w:rsid w:val="006F79FD"/>
    <w:rsid w:val="0070635D"/>
    <w:rsid w:val="00746E13"/>
    <w:rsid w:val="0076620C"/>
    <w:rsid w:val="0077695F"/>
    <w:rsid w:val="007D236D"/>
    <w:rsid w:val="007E5A1F"/>
    <w:rsid w:val="008256AA"/>
    <w:rsid w:val="008548E7"/>
    <w:rsid w:val="008755A9"/>
    <w:rsid w:val="00892493"/>
    <w:rsid w:val="008A3194"/>
    <w:rsid w:val="008D46F9"/>
    <w:rsid w:val="008F5A1E"/>
    <w:rsid w:val="00930A4A"/>
    <w:rsid w:val="00956A1A"/>
    <w:rsid w:val="00977B43"/>
    <w:rsid w:val="00A57BEE"/>
    <w:rsid w:val="00AE7813"/>
    <w:rsid w:val="00B23157"/>
    <w:rsid w:val="00B36D8A"/>
    <w:rsid w:val="00B9025B"/>
    <w:rsid w:val="00B97975"/>
    <w:rsid w:val="00BA25A0"/>
    <w:rsid w:val="00BD085F"/>
    <w:rsid w:val="00C01605"/>
    <w:rsid w:val="00C31E6A"/>
    <w:rsid w:val="00C62B37"/>
    <w:rsid w:val="00C67CA0"/>
    <w:rsid w:val="00C71209"/>
    <w:rsid w:val="00C75DDA"/>
    <w:rsid w:val="00CB4B9F"/>
    <w:rsid w:val="00CB5360"/>
    <w:rsid w:val="00CC4985"/>
    <w:rsid w:val="00CE233B"/>
    <w:rsid w:val="00D4466D"/>
    <w:rsid w:val="00D939E2"/>
    <w:rsid w:val="00DF7CAC"/>
    <w:rsid w:val="00E37DF0"/>
    <w:rsid w:val="00E47A9E"/>
    <w:rsid w:val="00E644D0"/>
    <w:rsid w:val="00E66F41"/>
    <w:rsid w:val="00E70F7B"/>
    <w:rsid w:val="00E85BFA"/>
    <w:rsid w:val="00E9729A"/>
    <w:rsid w:val="00ED5C9C"/>
    <w:rsid w:val="00EF6B24"/>
    <w:rsid w:val="00F200E9"/>
    <w:rsid w:val="00F57EEA"/>
    <w:rsid w:val="00F71AA0"/>
    <w:rsid w:val="00F73352"/>
    <w:rsid w:val="00F95AE2"/>
    <w:rsid w:val="00FC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9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0A4A"/>
    <w:rPr>
      <w:sz w:val="16"/>
      <w:szCs w:val="16"/>
    </w:rPr>
  </w:style>
  <w:style w:type="paragraph" w:styleId="CommentText">
    <w:name w:val="annotation text"/>
    <w:basedOn w:val="Normal"/>
    <w:link w:val="CommentTextChar"/>
    <w:uiPriority w:val="99"/>
    <w:semiHidden/>
    <w:unhideWhenUsed/>
    <w:rsid w:val="00930A4A"/>
    <w:pPr>
      <w:spacing w:line="240" w:lineRule="auto"/>
    </w:pPr>
    <w:rPr>
      <w:sz w:val="20"/>
      <w:szCs w:val="20"/>
    </w:rPr>
  </w:style>
  <w:style w:type="character" w:customStyle="1" w:styleId="CommentTextChar">
    <w:name w:val="Comment Text Char"/>
    <w:basedOn w:val="DefaultParagraphFont"/>
    <w:link w:val="CommentText"/>
    <w:uiPriority w:val="99"/>
    <w:semiHidden/>
    <w:rsid w:val="00930A4A"/>
    <w:rPr>
      <w:sz w:val="20"/>
      <w:szCs w:val="20"/>
    </w:rPr>
  </w:style>
  <w:style w:type="paragraph" w:styleId="CommentSubject">
    <w:name w:val="annotation subject"/>
    <w:basedOn w:val="CommentText"/>
    <w:next w:val="CommentText"/>
    <w:link w:val="CommentSubjectChar"/>
    <w:uiPriority w:val="99"/>
    <w:semiHidden/>
    <w:unhideWhenUsed/>
    <w:rsid w:val="00930A4A"/>
    <w:rPr>
      <w:b/>
      <w:bCs/>
    </w:rPr>
  </w:style>
  <w:style w:type="character" w:customStyle="1" w:styleId="CommentSubjectChar">
    <w:name w:val="Comment Subject Char"/>
    <w:basedOn w:val="CommentTextChar"/>
    <w:link w:val="CommentSubject"/>
    <w:uiPriority w:val="99"/>
    <w:semiHidden/>
    <w:rsid w:val="00930A4A"/>
    <w:rPr>
      <w:b/>
      <w:bCs/>
      <w:sz w:val="20"/>
      <w:szCs w:val="20"/>
    </w:rPr>
  </w:style>
  <w:style w:type="paragraph" w:styleId="BalloonText">
    <w:name w:val="Balloon Text"/>
    <w:basedOn w:val="Normal"/>
    <w:link w:val="BalloonTextChar"/>
    <w:uiPriority w:val="99"/>
    <w:semiHidden/>
    <w:unhideWhenUsed/>
    <w:rsid w:val="0093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4A"/>
    <w:rPr>
      <w:rFonts w:ascii="Segoe UI" w:hAnsi="Segoe UI" w:cs="Segoe UI"/>
      <w:sz w:val="18"/>
      <w:szCs w:val="18"/>
    </w:rPr>
  </w:style>
  <w:style w:type="paragraph" w:styleId="Header">
    <w:name w:val="header"/>
    <w:basedOn w:val="Normal"/>
    <w:link w:val="HeaderChar"/>
    <w:uiPriority w:val="99"/>
    <w:unhideWhenUsed/>
    <w:rsid w:val="00854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8E7"/>
  </w:style>
  <w:style w:type="paragraph" w:styleId="Footer">
    <w:name w:val="footer"/>
    <w:basedOn w:val="Normal"/>
    <w:link w:val="FooterChar"/>
    <w:uiPriority w:val="99"/>
    <w:unhideWhenUsed/>
    <w:rsid w:val="008548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8E7"/>
  </w:style>
  <w:style w:type="character" w:styleId="PageNumber">
    <w:name w:val="page number"/>
    <w:basedOn w:val="DefaultParagraphFont"/>
    <w:uiPriority w:val="99"/>
    <w:semiHidden/>
    <w:unhideWhenUsed/>
    <w:rsid w:val="008548E7"/>
  </w:style>
  <w:style w:type="table" w:styleId="TableGrid">
    <w:name w:val="Table Grid"/>
    <w:basedOn w:val="TableNormal"/>
    <w:uiPriority w:val="59"/>
    <w:rsid w:val="005A1EE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EE1"/>
    <w:pPr>
      <w:spacing w:after="0" w:line="240" w:lineRule="auto"/>
      <w:ind w:left="720"/>
      <w:contextualSpacing/>
    </w:pPr>
    <w:rPr>
      <w:rFonts w:eastAsiaTheme="minorEastAsia"/>
      <w:sz w:val="24"/>
      <w:szCs w:val="24"/>
    </w:rPr>
  </w:style>
  <w:style w:type="paragraph" w:styleId="Bibliography">
    <w:name w:val="Bibliography"/>
    <w:basedOn w:val="Normal"/>
    <w:next w:val="Normal"/>
    <w:uiPriority w:val="37"/>
    <w:unhideWhenUsed/>
    <w:rsid w:val="00E70F7B"/>
    <w:pPr>
      <w:tabs>
        <w:tab w:val="left" w:pos="500"/>
      </w:tabs>
      <w:spacing w:after="0" w:line="240" w:lineRule="auto"/>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0A4A"/>
    <w:rPr>
      <w:sz w:val="16"/>
      <w:szCs w:val="16"/>
    </w:rPr>
  </w:style>
  <w:style w:type="paragraph" w:styleId="CommentText">
    <w:name w:val="annotation text"/>
    <w:basedOn w:val="Normal"/>
    <w:link w:val="CommentTextChar"/>
    <w:uiPriority w:val="99"/>
    <w:semiHidden/>
    <w:unhideWhenUsed/>
    <w:rsid w:val="00930A4A"/>
    <w:pPr>
      <w:spacing w:line="240" w:lineRule="auto"/>
    </w:pPr>
    <w:rPr>
      <w:sz w:val="20"/>
      <w:szCs w:val="20"/>
    </w:rPr>
  </w:style>
  <w:style w:type="character" w:customStyle="1" w:styleId="CommentTextChar">
    <w:name w:val="Comment Text Char"/>
    <w:basedOn w:val="DefaultParagraphFont"/>
    <w:link w:val="CommentText"/>
    <w:uiPriority w:val="99"/>
    <w:semiHidden/>
    <w:rsid w:val="00930A4A"/>
    <w:rPr>
      <w:sz w:val="20"/>
      <w:szCs w:val="20"/>
    </w:rPr>
  </w:style>
  <w:style w:type="paragraph" w:styleId="CommentSubject">
    <w:name w:val="annotation subject"/>
    <w:basedOn w:val="CommentText"/>
    <w:next w:val="CommentText"/>
    <w:link w:val="CommentSubjectChar"/>
    <w:uiPriority w:val="99"/>
    <w:semiHidden/>
    <w:unhideWhenUsed/>
    <w:rsid w:val="00930A4A"/>
    <w:rPr>
      <w:b/>
      <w:bCs/>
    </w:rPr>
  </w:style>
  <w:style w:type="character" w:customStyle="1" w:styleId="CommentSubjectChar">
    <w:name w:val="Comment Subject Char"/>
    <w:basedOn w:val="CommentTextChar"/>
    <w:link w:val="CommentSubject"/>
    <w:uiPriority w:val="99"/>
    <w:semiHidden/>
    <w:rsid w:val="00930A4A"/>
    <w:rPr>
      <w:b/>
      <w:bCs/>
      <w:sz w:val="20"/>
      <w:szCs w:val="20"/>
    </w:rPr>
  </w:style>
  <w:style w:type="paragraph" w:styleId="BalloonText">
    <w:name w:val="Balloon Text"/>
    <w:basedOn w:val="Normal"/>
    <w:link w:val="BalloonTextChar"/>
    <w:uiPriority w:val="99"/>
    <w:semiHidden/>
    <w:unhideWhenUsed/>
    <w:rsid w:val="0093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4A"/>
    <w:rPr>
      <w:rFonts w:ascii="Segoe UI" w:hAnsi="Segoe UI" w:cs="Segoe UI"/>
      <w:sz w:val="18"/>
      <w:szCs w:val="18"/>
    </w:rPr>
  </w:style>
  <w:style w:type="paragraph" w:styleId="Header">
    <w:name w:val="header"/>
    <w:basedOn w:val="Normal"/>
    <w:link w:val="HeaderChar"/>
    <w:uiPriority w:val="99"/>
    <w:unhideWhenUsed/>
    <w:rsid w:val="00854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8E7"/>
  </w:style>
  <w:style w:type="paragraph" w:styleId="Footer">
    <w:name w:val="footer"/>
    <w:basedOn w:val="Normal"/>
    <w:link w:val="FooterChar"/>
    <w:uiPriority w:val="99"/>
    <w:unhideWhenUsed/>
    <w:rsid w:val="008548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8E7"/>
  </w:style>
  <w:style w:type="character" w:styleId="PageNumber">
    <w:name w:val="page number"/>
    <w:basedOn w:val="DefaultParagraphFont"/>
    <w:uiPriority w:val="99"/>
    <w:semiHidden/>
    <w:unhideWhenUsed/>
    <w:rsid w:val="008548E7"/>
  </w:style>
  <w:style w:type="table" w:styleId="TableGrid">
    <w:name w:val="Table Grid"/>
    <w:basedOn w:val="TableNormal"/>
    <w:uiPriority w:val="59"/>
    <w:rsid w:val="005A1EE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EE1"/>
    <w:pPr>
      <w:spacing w:after="0" w:line="240" w:lineRule="auto"/>
      <w:ind w:left="720"/>
      <w:contextualSpacing/>
    </w:pPr>
    <w:rPr>
      <w:rFonts w:eastAsiaTheme="minorEastAsia"/>
      <w:sz w:val="24"/>
      <w:szCs w:val="24"/>
    </w:rPr>
  </w:style>
  <w:style w:type="paragraph" w:styleId="Bibliography">
    <w:name w:val="Bibliography"/>
    <w:basedOn w:val="Normal"/>
    <w:next w:val="Normal"/>
    <w:uiPriority w:val="37"/>
    <w:unhideWhenUsed/>
    <w:rsid w:val="00E70F7B"/>
    <w:pPr>
      <w:tabs>
        <w:tab w:val="left" w:pos="500"/>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7213">
      <w:bodyDiv w:val="1"/>
      <w:marLeft w:val="0"/>
      <w:marRight w:val="0"/>
      <w:marTop w:val="0"/>
      <w:marBottom w:val="0"/>
      <w:divBdr>
        <w:top w:val="none" w:sz="0" w:space="0" w:color="auto"/>
        <w:left w:val="none" w:sz="0" w:space="0" w:color="auto"/>
        <w:bottom w:val="none" w:sz="0" w:space="0" w:color="auto"/>
        <w:right w:val="none" w:sz="0" w:space="0" w:color="auto"/>
      </w:divBdr>
      <w:divsChild>
        <w:div w:id="423841085">
          <w:marLeft w:val="547"/>
          <w:marRight w:val="0"/>
          <w:marTop w:val="0"/>
          <w:marBottom w:val="0"/>
          <w:divBdr>
            <w:top w:val="none" w:sz="0" w:space="0" w:color="auto"/>
            <w:left w:val="none" w:sz="0" w:space="0" w:color="auto"/>
            <w:bottom w:val="none" w:sz="0" w:space="0" w:color="auto"/>
            <w:right w:val="none" w:sz="0" w:space="0" w:color="auto"/>
          </w:divBdr>
        </w:div>
        <w:div w:id="1705012173">
          <w:marLeft w:val="547"/>
          <w:marRight w:val="0"/>
          <w:marTop w:val="0"/>
          <w:marBottom w:val="0"/>
          <w:divBdr>
            <w:top w:val="none" w:sz="0" w:space="0" w:color="auto"/>
            <w:left w:val="none" w:sz="0" w:space="0" w:color="auto"/>
            <w:bottom w:val="none" w:sz="0" w:space="0" w:color="auto"/>
            <w:right w:val="none" w:sz="0" w:space="0" w:color="auto"/>
          </w:divBdr>
        </w:div>
        <w:div w:id="20026157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emf"/><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224F-7600-5546-8769-CEBE57F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2161</Words>
  <Characters>12322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Vasquez</dc:creator>
  <cp:keywords/>
  <dc:description/>
  <cp:lastModifiedBy>Jane Liu</cp:lastModifiedBy>
  <cp:revision>24</cp:revision>
  <dcterms:created xsi:type="dcterms:W3CDTF">2016-02-11T00:10:00Z</dcterms:created>
  <dcterms:modified xsi:type="dcterms:W3CDTF">2016-03-03T16:26:00Z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id="mbUlVCoo"/&gt;&lt;style id="http://www.zotero.org/styles/journal-of-chemical-education"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