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184AB" w14:textId="1BDFE887" w:rsidR="00DD2304" w:rsidRDefault="00DD2304" w:rsidP="00DD2304">
      <w:pPr>
        <w:pStyle w:val="JCEH1"/>
        <w:spacing w:before="180"/>
      </w:pPr>
      <w:r>
        <w:t xml:space="preserve">Supporting </w:t>
      </w:r>
      <w:r w:rsidR="00E9074E">
        <w:t>INFORMATIOn</w:t>
      </w:r>
    </w:p>
    <w:p w14:paraId="02A0A29B" w14:textId="0D33F2A1" w:rsidR="00DD2304" w:rsidRDefault="00DD2304" w:rsidP="00DD2304">
      <w:pPr>
        <w:rPr>
          <w:lang w:val="en-US"/>
        </w:rPr>
      </w:pPr>
    </w:p>
    <w:p w14:paraId="5AEF2093" w14:textId="77777777" w:rsidR="00B327EF" w:rsidRPr="006355C4" w:rsidRDefault="00B327EF" w:rsidP="00B327EF">
      <w:pPr>
        <w:pStyle w:val="JCETitle"/>
      </w:pPr>
      <w:r w:rsidRPr="0033143B">
        <w:t xml:space="preserve">Measuring </w:t>
      </w:r>
      <w:r>
        <w:t xml:space="preserve">&amp; Reducing </w:t>
      </w:r>
      <w:r w:rsidRPr="0033143B">
        <w:t>Chemical Spills by Students</w:t>
      </w:r>
      <w:r>
        <w:t xml:space="preserve">: </w:t>
      </w:r>
      <w:r w:rsidRPr="0033143B">
        <w:rPr>
          <w:iCs/>
        </w:rPr>
        <w:t xml:space="preserve">a </w:t>
      </w:r>
      <w:proofErr w:type="spellStart"/>
      <w:r w:rsidRPr="0033143B">
        <w:rPr>
          <w:iCs/>
        </w:rPr>
        <w:t>Randomised</w:t>
      </w:r>
      <w:proofErr w:type="spellEnd"/>
      <w:r w:rsidRPr="0033143B">
        <w:rPr>
          <w:iCs/>
        </w:rPr>
        <w:t xml:space="preserve"> Controlled Trial of Providing Feedback</w:t>
      </w:r>
    </w:p>
    <w:p w14:paraId="22C19AB8" w14:textId="77777777" w:rsidR="00B327EF" w:rsidRPr="00365794" w:rsidRDefault="00B327EF" w:rsidP="00B327EF">
      <w:pPr>
        <w:pStyle w:val="JCEAuNames"/>
        <w:spacing w:line="360" w:lineRule="auto"/>
        <w:rPr>
          <w:spacing w:val="-2"/>
          <w:vertAlign w:val="superscript"/>
          <w:lang w:val="en-GB"/>
        </w:rPr>
      </w:pPr>
      <w:proofErr w:type="spellStart"/>
      <w:r>
        <w:rPr>
          <w:spacing w:val="-2"/>
          <w:lang w:val="en-GB"/>
        </w:rPr>
        <w:t>Aimilia</w:t>
      </w:r>
      <w:proofErr w:type="spellEnd"/>
      <w:r>
        <w:rPr>
          <w:spacing w:val="-2"/>
          <w:lang w:val="en-GB"/>
        </w:rPr>
        <w:t xml:space="preserve"> M. </w:t>
      </w:r>
      <w:proofErr w:type="spellStart"/>
      <w:r>
        <w:rPr>
          <w:spacing w:val="-2"/>
          <w:lang w:val="en-GB"/>
        </w:rPr>
        <w:t>Tsokou</w:t>
      </w:r>
      <w:proofErr w:type="spellEnd"/>
      <w:r>
        <w:rPr>
          <w:spacing w:val="-2"/>
          <w:lang w:val="en-GB"/>
        </w:rPr>
        <w:t xml:space="preserve">, </w:t>
      </w:r>
      <w:r w:rsidRPr="00365794">
        <w:rPr>
          <w:spacing w:val="-2"/>
          <w:lang w:val="en-GB"/>
        </w:rPr>
        <w:t>Alix Howells, and Moray S. Stark*</w:t>
      </w:r>
      <w:r w:rsidRPr="00365794">
        <w:rPr>
          <w:spacing w:val="-2"/>
          <w:vertAlign w:val="superscript"/>
          <w:lang w:val="en-GB"/>
        </w:rPr>
        <w:t xml:space="preserve"> </w:t>
      </w:r>
    </w:p>
    <w:p w14:paraId="78594D39" w14:textId="77777777" w:rsidR="00B327EF" w:rsidRPr="006355C4" w:rsidRDefault="00B327EF" w:rsidP="00B327EF">
      <w:pPr>
        <w:pStyle w:val="JCEAuAttribution"/>
        <w:spacing w:before="180" w:after="0" w:line="360" w:lineRule="auto"/>
        <w:rPr>
          <w:i/>
        </w:rPr>
      </w:pPr>
      <w:r w:rsidRPr="00365794">
        <w:rPr>
          <w:lang w:val="en-GB"/>
        </w:rPr>
        <w:t xml:space="preserve">Department of Chemistry, University of York, </w:t>
      </w:r>
      <w:proofErr w:type="spellStart"/>
      <w:r w:rsidRPr="00365794">
        <w:rPr>
          <w:lang w:val="en-GB"/>
        </w:rPr>
        <w:t>Heslington</w:t>
      </w:r>
      <w:proofErr w:type="spellEnd"/>
      <w:r w:rsidRPr="00365794">
        <w:rPr>
          <w:lang w:val="en-GB"/>
        </w:rPr>
        <w:t>, York, YO10 5DD, UK</w:t>
      </w:r>
    </w:p>
    <w:p w14:paraId="041DE769" w14:textId="0061B6D5" w:rsidR="00D33FE2" w:rsidRDefault="00D33FE2" w:rsidP="00DD2304">
      <w:pPr>
        <w:rPr>
          <w:b/>
          <w:lang w:val="en-US"/>
        </w:rPr>
      </w:pPr>
    </w:p>
    <w:p w14:paraId="314C51E3" w14:textId="687093C5" w:rsidR="00B327EF" w:rsidRPr="00CB44F3" w:rsidRDefault="00B327EF" w:rsidP="00B327EF">
      <w:pPr>
        <w:pStyle w:val="JCEH2"/>
        <w:rPr>
          <w:b/>
        </w:rPr>
      </w:pPr>
      <w:r w:rsidRPr="00C946D3">
        <w:rPr>
          <w:b/>
        </w:rPr>
        <w:t xml:space="preserve">Hodges Lehmann Estimator </w:t>
      </w:r>
      <w:r w:rsidR="00D96EB4">
        <w:rPr>
          <w:b/>
        </w:rPr>
        <w:t xml:space="preserve">analysis and </w:t>
      </w:r>
      <w:r>
        <w:rPr>
          <w:b/>
        </w:rPr>
        <w:t xml:space="preserve">histograms for </w:t>
      </w:r>
      <w:r w:rsidRPr="00032C8F">
        <w:rPr>
          <w:b/>
          <w:i/>
        </w:rPr>
        <w:t>volume</w:t>
      </w:r>
      <w:r>
        <w:rPr>
          <w:b/>
        </w:rPr>
        <w:t xml:space="preserve"> and </w:t>
      </w:r>
      <w:r w:rsidRPr="00032C8F">
        <w:rPr>
          <w:b/>
          <w:i/>
        </w:rPr>
        <w:t>log</w:t>
      </w:r>
      <w:r w:rsidRPr="00032C8F">
        <w:rPr>
          <w:b/>
          <w:i/>
          <w:vertAlign w:val="subscript"/>
        </w:rPr>
        <w:t>10</w:t>
      </w:r>
      <w:r w:rsidR="00C91665">
        <w:rPr>
          <w:b/>
          <w:i/>
        </w:rPr>
        <w:t>(</w:t>
      </w:r>
      <w:r w:rsidRPr="00032C8F">
        <w:rPr>
          <w:b/>
          <w:i/>
        </w:rPr>
        <w:t>volume</w:t>
      </w:r>
      <w:r w:rsidR="00C91665">
        <w:rPr>
          <w:b/>
          <w:i/>
        </w:rPr>
        <w:t>)</w:t>
      </w:r>
      <w:r>
        <w:rPr>
          <w:b/>
        </w:rPr>
        <w:t xml:space="preserve"> differences</w:t>
      </w:r>
    </w:p>
    <w:p w14:paraId="1846602A" w14:textId="4561BAF3" w:rsidR="00C946D3" w:rsidRDefault="00C946D3" w:rsidP="00DD2304">
      <w:pPr>
        <w:rPr>
          <w:lang w:val="en-US"/>
        </w:rPr>
      </w:pPr>
    </w:p>
    <w:p w14:paraId="58D7849C" w14:textId="7A5D1331" w:rsidR="00CC2A8F" w:rsidRDefault="00CC2A8F" w:rsidP="00CC2A8F">
      <w:pPr>
        <w:pStyle w:val="JCEbodytext"/>
        <w:rPr>
          <w:color w:val="000000" w:themeColor="text1"/>
          <w:lang w:val="en-GB"/>
        </w:rPr>
      </w:pPr>
      <w:r>
        <w:rPr>
          <w:color w:val="000000" w:themeColor="text1"/>
          <w:lang w:val="en-GB"/>
        </w:rPr>
        <w:t>Two approaches were used in determining the Hodges-Lehmann estim</w:t>
      </w:r>
      <w:bookmarkStart w:id="0" w:name="_GoBack"/>
      <w:bookmarkEnd w:id="0"/>
      <w:r>
        <w:rPr>
          <w:color w:val="000000" w:themeColor="text1"/>
          <w:lang w:val="en-GB"/>
        </w:rPr>
        <w:t>ator</w:t>
      </w:r>
      <w:r w:rsidR="00D96EB4">
        <w:rPr>
          <w:color w:val="000000" w:themeColor="text1"/>
          <w:lang w:val="en-GB"/>
        </w:rPr>
        <w:t xml:space="preserve"> in the study</w:t>
      </w:r>
      <w:r>
        <w:rPr>
          <w:color w:val="000000" w:themeColor="text1"/>
          <w:lang w:val="en-GB"/>
        </w:rPr>
        <w:t>; in one the analysis was performed using absolute differences of volume spilled between control and intervention groups, as described by equation 1, where the volume spilled by th</w:t>
      </w:r>
      <w:r w:rsidR="00D96EB4">
        <w:rPr>
          <w:color w:val="000000" w:themeColor="text1"/>
          <w:lang w:val="en-GB"/>
        </w:rPr>
        <w:t>e N=67 students</w:t>
      </w:r>
      <w:r>
        <w:rPr>
          <w:color w:val="000000" w:themeColor="text1"/>
          <w:lang w:val="en-GB"/>
        </w:rPr>
        <w:t xml:space="preserve"> receiving the intervention is </w:t>
      </w:r>
      <m:oMath>
        <m:sSub>
          <m:sSubPr>
            <m:ctrlPr>
              <w:rPr>
                <w:rFonts w:ascii="Cambria Math" w:hAnsi="Cambria Math"/>
                <w:i/>
                <w:color w:val="000000" w:themeColor="text1"/>
                <w:lang w:val="en-GB"/>
              </w:rPr>
            </m:ctrlPr>
          </m:sSubPr>
          <m:e>
            <m:r>
              <w:rPr>
                <w:rFonts w:ascii="Cambria Math" w:hAnsi="Cambria Math"/>
                <w:color w:val="000000" w:themeColor="text1"/>
                <w:lang w:val="en-GB"/>
              </w:rPr>
              <m:t>V</m:t>
            </m:r>
          </m:e>
          <m:sub>
            <m:r>
              <w:rPr>
                <w:rFonts w:ascii="Cambria Math" w:hAnsi="Cambria Math"/>
                <w:color w:val="000000" w:themeColor="text1"/>
                <w:lang w:val="en-GB"/>
              </w:rPr>
              <m:t>n(intervention)</m:t>
            </m:r>
          </m:sub>
        </m:sSub>
      </m:oMath>
      <w:r>
        <w:rPr>
          <w:color w:val="000000" w:themeColor="text1"/>
          <w:lang w:val="en-GB"/>
        </w:rPr>
        <w:t xml:space="preserve">, and </w:t>
      </w:r>
      <w:r w:rsidR="00D96EB4">
        <w:rPr>
          <w:color w:val="000000" w:themeColor="text1"/>
          <w:lang w:val="en-GB"/>
        </w:rPr>
        <w:t>the volume spilled by the M=76</w:t>
      </w:r>
      <w:r>
        <w:rPr>
          <w:color w:val="000000" w:themeColor="text1"/>
          <w:lang w:val="en-GB"/>
        </w:rPr>
        <w:t xml:space="preserve"> control students by </w:t>
      </w:r>
      <m:oMath>
        <m:sSub>
          <m:sSubPr>
            <m:ctrlPr>
              <w:rPr>
                <w:rFonts w:ascii="Cambria Math" w:hAnsi="Cambria Math"/>
                <w:i/>
                <w:color w:val="000000" w:themeColor="text1"/>
                <w:lang w:val="en-GB"/>
              </w:rPr>
            </m:ctrlPr>
          </m:sSubPr>
          <m:e>
            <m:r>
              <w:rPr>
                <w:rFonts w:ascii="Cambria Math" w:hAnsi="Cambria Math"/>
                <w:color w:val="000000" w:themeColor="text1"/>
                <w:lang w:val="en-GB"/>
              </w:rPr>
              <m:t>V</m:t>
            </m:r>
          </m:e>
          <m:sub>
            <m:r>
              <w:rPr>
                <w:rFonts w:ascii="Cambria Math" w:hAnsi="Cambria Math"/>
                <w:color w:val="000000" w:themeColor="text1"/>
                <w:lang w:val="en-GB"/>
              </w:rPr>
              <m:t>m(control)</m:t>
            </m:r>
          </m:sub>
        </m:sSub>
      </m:oMath>
      <w:r>
        <w:rPr>
          <w:color w:val="000000" w:themeColor="text1"/>
          <w:lang w:val="en-GB"/>
        </w:rPr>
        <w:t xml:space="preserve">, with the Hodges Lehmann Estimator for the difference in volumes expressed as </w:t>
      </w:r>
      <m:oMath>
        <m:acc>
          <m:accPr>
            <m:chr m:val="̅"/>
            <m:ctrlPr>
              <w:rPr>
                <w:rFonts w:ascii="Cambria Math" w:hAnsi="Cambria Math"/>
                <w:i/>
                <w:color w:val="000000" w:themeColor="text1"/>
                <w:lang w:val="el-GR"/>
              </w:rPr>
            </m:ctrlPr>
          </m:accPr>
          <m:e>
            <m:sSub>
              <m:sSubPr>
                <m:ctrlPr>
                  <w:rPr>
                    <w:rFonts w:ascii="Cambria Math" w:hAnsi="Cambria Math"/>
                    <w:i/>
                    <w:color w:val="000000" w:themeColor="text1"/>
                    <w:lang w:val="el-GR"/>
                  </w:rPr>
                </m:ctrlPr>
              </m:sSubPr>
              <m:e>
                <m:r>
                  <w:rPr>
                    <w:rFonts w:ascii="Cambria Math" w:hAnsi="Cambria Math"/>
                    <w:color w:val="000000" w:themeColor="text1"/>
                    <w:lang w:val="el-GR"/>
                  </w:rPr>
                  <m:t>Δ</m:t>
                </m:r>
              </m:e>
              <m:sub>
                <m:r>
                  <w:rPr>
                    <w:rFonts w:ascii="Cambria Math" w:hAnsi="Cambria Math"/>
                    <w:color w:val="000000" w:themeColor="text1"/>
                    <w:lang w:val="el-GR"/>
                  </w:rPr>
                  <m:t>HL</m:t>
                </m:r>
              </m:sub>
            </m:sSub>
            <m:r>
              <w:rPr>
                <w:rFonts w:ascii="Cambria Math" w:hAnsi="Cambria Math"/>
                <w:color w:val="000000" w:themeColor="text1"/>
                <w:lang w:val="en-GB"/>
              </w:rPr>
              <m:t>(V)</m:t>
            </m:r>
          </m:e>
        </m:acc>
      </m:oMath>
      <w:r>
        <w:rPr>
          <w:color w:val="000000" w:themeColor="text1"/>
          <w:lang w:val="en-GB"/>
        </w:rPr>
        <w:t>.</w:t>
      </w:r>
    </w:p>
    <w:p w14:paraId="5FB6332A" w14:textId="77777777" w:rsidR="00D96EB4" w:rsidRDefault="00D96EB4" w:rsidP="00CC2A8F">
      <w:pPr>
        <w:pStyle w:val="JCEbodytext"/>
        <w:rPr>
          <w:color w:val="000000" w:themeColor="text1"/>
          <w:lang w:val="en-GB"/>
        </w:rPr>
      </w:pPr>
    </w:p>
    <w:p w14:paraId="5F073926" w14:textId="77777777" w:rsidR="00CC2A8F" w:rsidRDefault="009E45A4" w:rsidP="00CC2A8F">
      <w:pPr>
        <w:pStyle w:val="JCEbodytext"/>
        <w:ind w:firstLine="0"/>
        <w:rPr>
          <w:color w:val="000000" w:themeColor="text1"/>
          <w:lang w:val="en-GB"/>
        </w:rPr>
      </w:pPr>
      <m:oMath>
        <m:acc>
          <m:accPr>
            <m:chr m:val="̅"/>
            <m:ctrlPr>
              <w:rPr>
                <w:rFonts w:ascii="Cambria Math" w:hAnsi="Cambria Math"/>
                <w:i/>
                <w:color w:val="000000" w:themeColor="text1"/>
                <w:lang w:val="el-GR"/>
              </w:rPr>
            </m:ctrlPr>
          </m:accPr>
          <m:e>
            <m:sSub>
              <m:sSubPr>
                <m:ctrlPr>
                  <w:rPr>
                    <w:rFonts w:ascii="Cambria Math" w:hAnsi="Cambria Math"/>
                    <w:i/>
                    <w:color w:val="000000" w:themeColor="text1"/>
                    <w:lang w:val="el-GR"/>
                  </w:rPr>
                </m:ctrlPr>
              </m:sSubPr>
              <m:e>
                <m:r>
                  <w:rPr>
                    <w:rFonts w:ascii="Cambria Math" w:hAnsi="Cambria Math"/>
                    <w:color w:val="000000" w:themeColor="text1"/>
                    <w:lang w:val="el-GR"/>
                  </w:rPr>
                  <m:t>Δ</m:t>
                </m:r>
              </m:e>
              <m:sub>
                <m:r>
                  <w:rPr>
                    <w:rFonts w:ascii="Cambria Math" w:hAnsi="Cambria Math"/>
                    <w:color w:val="000000" w:themeColor="text1"/>
                    <w:lang w:val="el-GR"/>
                  </w:rPr>
                  <m:t>HL</m:t>
                </m:r>
              </m:sub>
            </m:sSub>
            <m:r>
              <w:rPr>
                <w:rFonts w:ascii="Cambria Math" w:hAnsi="Cambria Math"/>
                <w:color w:val="000000" w:themeColor="text1"/>
                <w:lang w:val="en-GB"/>
              </w:rPr>
              <m:t>(V)</m:t>
            </m:r>
          </m:e>
        </m:acc>
        <m:r>
          <m:rPr>
            <m:sty m:val="p"/>
          </m:rPr>
          <w:rPr>
            <w:rFonts w:ascii="Cambria Math" w:hAnsi="Cambria Math"/>
            <w:color w:val="000000" w:themeColor="text1"/>
            <w:lang w:val="en-GB"/>
          </w:rPr>
          <m:t>=median  of differences</m:t>
        </m:r>
        <m:d>
          <m:dPr>
            <m:begChr m:val="{"/>
            <m:endChr m:val=""/>
            <m:ctrlPr>
              <w:rPr>
                <w:rFonts w:ascii="Cambria Math" w:hAnsi="Cambria Math"/>
                <w:color w:val="000000" w:themeColor="text1"/>
                <w:lang w:val="en-GB"/>
              </w:rPr>
            </m:ctrlPr>
          </m:dPr>
          <m:e>
            <m:eqArr>
              <m:eqArrPr>
                <m:ctrlPr>
                  <w:rPr>
                    <w:rFonts w:ascii="Cambria Math" w:hAnsi="Cambria Math"/>
                    <w:color w:val="000000" w:themeColor="text1"/>
                    <w:lang w:val="en-GB"/>
                  </w:rPr>
                </m:ctrlPr>
              </m:eqArrPr>
              <m:e>
                <m:r>
                  <w:rPr>
                    <w:rFonts w:ascii="Cambria Math" w:hAnsi="Cambria Math"/>
                    <w:color w:val="000000" w:themeColor="text1"/>
                  </w:rPr>
                  <m:t>m=1,M</m:t>
                </m:r>
              </m:e>
              <m:e>
                <m:r>
                  <w:rPr>
                    <w:rFonts w:ascii="Cambria Math" w:hAnsi="Cambria Math"/>
                    <w:color w:val="000000" w:themeColor="text1"/>
                    <w:lang w:val="en-GB"/>
                  </w:rPr>
                  <m:t xml:space="preserve"> </m:t>
                </m:r>
              </m:e>
              <m:e>
                <m:r>
                  <w:rPr>
                    <w:rFonts w:ascii="Cambria Math" w:hAnsi="Cambria Math"/>
                    <w:color w:val="000000" w:themeColor="text1"/>
                  </w:rPr>
                  <m:t>n=1,N</m:t>
                </m:r>
              </m:e>
            </m:eqArr>
          </m:e>
        </m:d>
        <m:r>
          <m:rPr>
            <m:sty m:val="p"/>
          </m:rP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V</m:t>
            </m:r>
          </m:e>
          <m:sub>
            <m:r>
              <w:rPr>
                <w:rFonts w:ascii="Cambria Math" w:hAnsi="Cambria Math"/>
                <w:color w:val="000000" w:themeColor="text1"/>
                <w:lang w:val="en-GB"/>
              </w:rPr>
              <m:t>n(intervention)</m:t>
            </m:r>
          </m:sub>
        </m:sSub>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V</m:t>
            </m:r>
          </m:e>
          <m:sub>
            <m:r>
              <w:rPr>
                <w:rFonts w:ascii="Cambria Math" w:hAnsi="Cambria Math"/>
                <w:color w:val="000000" w:themeColor="text1"/>
                <w:lang w:val="en-GB"/>
              </w:rPr>
              <m:t>m(control)</m:t>
            </m:r>
          </m:sub>
        </m:sSub>
        <m:r>
          <w:rPr>
            <w:rFonts w:ascii="Cambria Math" w:hAnsi="Cambria Math"/>
            <w:color w:val="000000" w:themeColor="text1"/>
            <w:lang w:val="en-GB"/>
          </w:rPr>
          <m:t>)</m:t>
        </m:r>
      </m:oMath>
      <w:r w:rsidR="00CC2A8F">
        <w:rPr>
          <w:color w:val="000000" w:themeColor="text1"/>
          <w:lang w:val="en-GB"/>
        </w:rPr>
        <w:tab/>
        <w:t>equation 1</w:t>
      </w:r>
    </w:p>
    <w:p w14:paraId="332856E6" w14:textId="77777777" w:rsidR="00CC2A8F" w:rsidRDefault="00CC2A8F" w:rsidP="00CC2A8F">
      <w:pPr>
        <w:pStyle w:val="JCEbodytext"/>
        <w:ind w:firstLine="0"/>
        <w:rPr>
          <w:color w:val="000000" w:themeColor="text1"/>
          <w:lang w:val="en-GB"/>
        </w:rPr>
      </w:pPr>
    </w:p>
    <w:p w14:paraId="2D9A8534" w14:textId="33D247C2" w:rsidR="00CC2A8F" w:rsidRDefault="00D96EB4" w:rsidP="00CC2A8F">
      <w:pPr>
        <w:pStyle w:val="JCEbodytext"/>
        <w:ind w:firstLine="720"/>
        <w:rPr>
          <w:color w:val="000000" w:themeColor="text1"/>
          <w:lang w:val="en-GB"/>
        </w:rPr>
      </w:pPr>
      <w:r>
        <w:rPr>
          <w:color w:val="000000" w:themeColor="text1"/>
          <w:lang w:val="en-GB"/>
        </w:rPr>
        <w:t>T</w:t>
      </w:r>
      <w:r w:rsidR="00CC2A8F">
        <w:rPr>
          <w:color w:val="000000" w:themeColor="text1"/>
          <w:lang w:val="en-GB"/>
        </w:rPr>
        <w:t>he second analysis was performed using differences of the log</w:t>
      </w:r>
      <w:r w:rsidR="00CC2A8F" w:rsidRPr="005877F6">
        <w:rPr>
          <w:color w:val="000000" w:themeColor="text1"/>
          <w:vertAlign w:val="subscript"/>
          <w:lang w:val="en-GB"/>
        </w:rPr>
        <w:t>10</w:t>
      </w:r>
      <w:r w:rsidR="00CC2A8F">
        <w:rPr>
          <w:color w:val="000000" w:themeColor="text1"/>
          <w:lang w:val="en-GB"/>
        </w:rPr>
        <w:t>(volume), as described by equation 2, where</w:t>
      </w:r>
      <w:r w:rsidR="00CC2A8F" w:rsidRPr="00DE5CD6">
        <w:rPr>
          <w:color w:val="000000" w:themeColor="text1"/>
          <w:lang w:val="en-GB"/>
        </w:rPr>
        <w:t xml:space="preserve"> </w:t>
      </w:r>
      <w:r w:rsidR="00CC2A8F">
        <w:rPr>
          <w:color w:val="000000" w:themeColor="text1"/>
          <w:lang w:val="en-GB"/>
        </w:rPr>
        <w:t xml:space="preserve">and the Hodges Lehmann Estimator for the difference in log of the volumes is expressed as </w:t>
      </w:r>
      <m:oMath>
        <m:acc>
          <m:accPr>
            <m:chr m:val="̅"/>
            <m:ctrlPr>
              <w:rPr>
                <w:rFonts w:ascii="Cambria Math" w:hAnsi="Cambria Math"/>
                <w:i/>
                <w:color w:val="000000" w:themeColor="text1"/>
                <w:lang w:val="el-GR"/>
              </w:rPr>
            </m:ctrlPr>
          </m:accPr>
          <m:e>
            <m:sSub>
              <m:sSubPr>
                <m:ctrlPr>
                  <w:rPr>
                    <w:rFonts w:ascii="Cambria Math" w:hAnsi="Cambria Math"/>
                    <w:i/>
                    <w:color w:val="000000" w:themeColor="text1"/>
                    <w:lang w:val="el-GR"/>
                  </w:rPr>
                </m:ctrlPr>
              </m:sSubPr>
              <m:e>
                <m:r>
                  <w:rPr>
                    <w:rFonts w:ascii="Cambria Math" w:hAnsi="Cambria Math"/>
                    <w:color w:val="000000" w:themeColor="text1"/>
                    <w:lang w:val="el-GR"/>
                  </w:rPr>
                  <m:t>Δ</m:t>
                </m:r>
              </m:e>
              <m:sub>
                <m:r>
                  <w:rPr>
                    <w:rFonts w:ascii="Cambria Math" w:hAnsi="Cambria Math"/>
                    <w:color w:val="000000" w:themeColor="text1"/>
                    <w:lang w:val="el-GR"/>
                  </w:rPr>
                  <m:t>HL</m:t>
                </m:r>
              </m:sub>
            </m:sSub>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log</m:t>
                </m:r>
              </m:e>
              <m:sub>
                <m:r>
                  <w:rPr>
                    <w:rFonts w:ascii="Cambria Math" w:hAnsi="Cambria Math"/>
                    <w:color w:val="000000" w:themeColor="text1"/>
                    <w:lang w:val="en-GB"/>
                  </w:rPr>
                  <m:t>10</m:t>
                </m:r>
              </m:sub>
            </m:sSub>
            <m:r>
              <w:rPr>
                <w:rFonts w:ascii="Cambria Math" w:hAnsi="Cambria Math"/>
                <w:color w:val="000000" w:themeColor="text1"/>
                <w:lang w:val="en-GB"/>
              </w:rPr>
              <m:t>V)</m:t>
            </m:r>
          </m:e>
        </m:acc>
      </m:oMath>
      <w:r w:rsidR="00CC2A8F">
        <w:rPr>
          <w:color w:val="000000" w:themeColor="text1"/>
          <w:lang w:val="en-GB"/>
        </w:rPr>
        <w:t xml:space="preserve">. </w:t>
      </w:r>
    </w:p>
    <w:p w14:paraId="2517A662" w14:textId="77777777" w:rsidR="00D96EB4" w:rsidRDefault="00D96EB4" w:rsidP="00CC2A8F">
      <w:pPr>
        <w:pStyle w:val="JCEbodytext"/>
        <w:ind w:firstLine="720"/>
        <w:rPr>
          <w:color w:val="000000" w:themeColor="text1"/>
          <w:lang w:val="en-GB"/>
        </w:rPr>
      </w:pPr>
    </w:p>
    <w:p w14:paraId="1BF4F8F4" w14:textId="77777777" w:rsidR="00CC2A8F" w:rsidRDefault="009E45A4" w:rsidP="00CC2A8F">
      <w:pPr>
        <w:pStyle w:val="JCEbodytext"/>
        <w:ind w:firstLine="0"/>
        <w:rPr>
          <w:color w:val="000000" w:themeColor="text1"/>
          <w:lang w:val="en-GB"/>
        </w:rPr>
      </w:pPr>
      <m:oMath>
        <m:acc>
          <m:accPr>
            <m:chr m:val="̅"/>
            <m:ctrlPr>
              <w:rPr>
                <w:rFonts w:ascii="Cambria Math" w:hAnsi="Cambria Math"/>
                <w:i/>
                <w:color w:val="000000" w:themeColor="text1"/>
                <w:lang w:val="el-GR"/>
              </w:rPr>
            </m:ctrlPr>
          </m:accPr>
          <m:e>
            <m:sSub>
              <m:sSubPr>
                <m:ctrlPr>
                  <w:rPr>
                    <w:rFonts w:ascii="Cambria Math" w:hAnsi="Cambria Math"/>
                    <w:i/>
                    <w:color w:val="000000" w:themeColor="text1"/>
                    <w:lang w:val="el-GR"/>
                  </w:rPr>
                </m:ctrlPr>
              </m:sSubPr>
              <m:e>
                <m:r>
                  <w:rPr>
                    <w:rFonts w:ascii="Cambria Math" w:hAnsi="Cambria Math"/>
                    <w:color w:val="000000" w:themeColor="text1"/>
                    <w:lang w:val="el-GR"/>
                  </w:rPr>
                  <m:t>Δ</m:t>
                </m:r>
              </m:e>
              <m:sub>
                <m:r>
                  <w:rPr>
                    <w:rFonts w:ascii="Cambria Math" w:hAnsi="Cambria Math"/>
                    <w:color w:val="000000" w:themeColor="text1"/>
                    <w:lang w:val="el-GR"/>
                  </w:rPr>
                  <m:t>HL</m:t>
                </m:r>
              </m:sub>
            </m:sSub>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log</m:t>
                </m:r>
              </m:e>
              <m:sub>
                <m:r>
                  <w:rPr>
                    <w:rFonts w:ascii="Cambria Math" w:hAnsi="Cambria Math"/>
                    <w:color w:val="000000" w:themeColor="text1"/>
                    <w:lang w:val="en-GB"/>
                  </w:rPr>
                  <m:t>10</m:t>
                </m:r>
              </m:sub>
            </m:sSub>
            <m:r>
              <w:rPr>
                <w:rFonts w:ascii="Cambria Math" w:hAnsi="Cambria Math"/>
                <w:color w:val="000000" w:themeColor="text1"/>
                <w:lang w:val="en-GB"/>
              </w:rPr>
              <m:t>V)</m:t>
            </m:r>
          </m:e>
        </m:acc>
        <m:r>
          <m:rPr>
            <m:sty m:val="p"/>
          </m:rPr>
          <w:rPr>
            <w:rFonts w:ascii="Cambria Math" w:hAnsi="Cambria Math"/>
            <w:color w:val="000000" w:themeColor="text1"/>
            <w:lang w:val="en-GB"/>
          </w:rPr>
          <m:t xml:space="preserve">=median  of differences </m:t>
        </m:r>
        <m:d>
          <m:dPr>
            <m:begChr m:val="{"/>
            <m:endChr m:val=""/>
            <m:ctrlPr>
              <w:rPr>
                <w:rFonts w:ascii="Cambria Math" w:hAnsi="Cambria Math"/>
                <w:color w:val="000000" w:themeColor="text1"/>
                <w:lang w:val="en-GB"/>
              </w:rPr>
            </m:ctrlPr>
          </m:dPr>
          <m:e>
            <m:eqArr>
              <m:eqArrPr>
                <m:ctrlPr>
                  <w:rPr>
                    <w:rFonts w:ascii="Cambria Math" w:hAnsi="Cambria Math"/>
                    <w:color w:val="000000" w:themeColor="text1"/>
                    <w:lang w:val="en-GB"/>
                  </w:rPr>
                </m:ctrlPr>
              </m:eqArrPr>
              <m:e>
                <m:r>
                  <w:rPr>
                    <w:rFonts w:ascii="Cambria Math" w:hAnsi="Cambria Math"/>
                    <w:color w:val="000000" w:themeColor="text1"/>
                  </w:rPr>
                  <m:t>m=1,M</m:t>
                </m:r>
              </m:e>
              <m:e>
                <m:r>
                  <w:rPr>
                    <w:rFonts w:ascii="Cambria Math" w:hAnsi="Cambria Math"/>
                    <w:color w:val="000000" w:themeColor="text1"/>
                    <w:lang w:val="en-GB"/>
                  </w:rPr>
                  <m:t xml:space="preserve"> </m:t>
                </m:r>
              </m:e>
              <m:e>
                <m:r>
                  <w:rPr>
                    <w:rFonts w:ascii="Cambria Math" w:hAnsi="Cambria Math"/>
                    <w:color w:val="000000" w:themeColor="text1"/>
                  </w:rPr>
                  <m:t>n=1,N</m:t>
                </m:r>
              </m:e>
            </m:eqArr>
          </m:e>
        </m:d>
        <m:r>
          <m:rPr>
            <m:sty m:val="p"/>
          </m:rPr>
          <w:rPr>
            <w:rFonts w:ascii="Cambria Math" w:hAnsi="Cambria Math"/>
            <w:color w:val="000000" w:themeColor="text1"/>
            <w:lang w:val="en-GB"/>
          </w:rPr>
          <m:t>[</m:t>
        </m:r>
        <m:sSub>
          <m:sSubPr>
            <m:ctrlPr>
              <w:rPr>
                <w:rFonts w:ascii="Cambria Math" w:hAnsi="Cambria Math"/>
                <w:color w:val="000000" w:themeColor="text1"/>
                <w:lang w:val="en-GB"/>
              </w:rPr>
            </m:ctrlPr>
          </m:sSubPr>
          <m:e>
            <m:r>
              <m:rPr>
                <m:sty m:val="p"/>
              </m:rPr>
              <w:rPr>
                <w:rFonts w:ascii="Cambria Math" w:hAnsi="Cambria Math"/>
                <w:color w:val="000000" w:themeColor="text1"/>
                <w:lang w:val="en-GB"/>
              </w:rPr>
              <m:t>log</m:t>
            </m:r>
          </m:e>
          <m:sub>
            <m:r>
              <w:rPr>
                <w:rFonts w:ascii="Cambria Math" w:hAnsi="Cambria Math"/>
                <w:color w:val="000000" w:themeColor="text1"/>
                <w:lang w:val="en-GB"/>
              </w:rPr>
              <m:t>10</m:t>
            </m:r>
          </m:sub>
        </m:sSub>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V</m:t>
            </m:r>
          </m:e>
          <m:sub>
            <m:r>
              <w:rPr>
                <w:rFonts w:ascii="Cambria Math" w:hAnsi="Cambria Math"/>
                <w:color w:val="000000" w:themeColor="text1"/>
                <w:lang w:val="en-GB"/>
              </w:rPr>
              <m:t>n(intervention)</m:t>
            </m:r>
          </m:sub>
        </m:sSub>
        <m:r>
          <w:rPr>
            <w:rFonts w:ascii="Cambria Math" w:hAnsi="Cambria Math"/>
            <w:color w:val="000000" w:themeColor="text1"/>
            <w:lang w:val="en-GB"/>
          </w:rPr>
          <m:t>)-</m:t>
        </m:r>
        <m:sSub>
          <m:sSubPr>
            <m:ctrlPr>
              <w:rPr>
                <w:rFonts w:ascii="Cambria Math" w:hAnsi="Cambria Math"/>
                <w:color w:val="000000" w:themeColor="text1"/>
                <w:lang w:val="en-GB"/>
              </w:rPr>
            </m:ctrlPr>
          </m:sSubPr>
          <m:e>
            <m:r>
              <m:rPr>
                <m:sty m:val="p"/>
              </m:rPr>
              <w:rPr>
                <w:rFonts w:ascii="Cambria Math" w:hAnsi="Cambria Math"/>
                <w:color w:val="000000" w:themeColor="text1"/>
                <w:lang w:val="en-GB"/>
              </w:rPr>
              <m:t>log</m:t>
            </m:r>
          </m:e>
          <m:sub>
            <m:r>
              <w:rPr>
                <w:rFonts w:ascii="Cambria Math" w:hAnsi="Cambria Math"/>
                <w:color w:val="000000" w:themeColor="text1"/>
                <w:lang w:val="en-GB"/>
              </w:rPr>
              <m:t>10</m:t>
            </m:r>
          </m:sub>
        </m:sSub>
        <m:d>
          <m:dPr>
            <m:ctrlPr>
              <w:rPr>
                <w:rFonts w:ascii="Cambria Math" w:hAnsi="Cambria Math"/>
                <w:i/>
                <w:color w:val="000000" w:themeColor="text1"/>
                <w:lang w:val="en-GB"/>
              </w:rPr>
            </m:ctrlPr>
          </m:dPr>
          <m:e>
            <m:sSub>
              <m:sSubPr>
                <m:ctrlPr>
                  <w:rPr>
                    <w:rFonts w:ascii="Cambria Math" w:hAnsi="Cambria Math"/>
                    <w:i/>
                    <w:color w:val="000000" w:themeColor="text1"/>
                    <w:lang w:val="en-GB"/>
                  </w:rPr>
                </m:ctrlPr>
              </m:sSubPr>
              <m:e>
                <m:r>
                  <w:rPr>
                    <w:rFonts w:ascii="Cambria Math" w:hAnsi="Cambria Math"/>
                    <w:color w:val="000000" w:themeColor="text1"/>
                    <w:lang w:val="en-GB"/>
                  </w:rPr>
                  <m:t>V</m:t>
                </m:r>
              </m:e>
              <m:sub>
                <m:r>
                  <w:rPr>
                    <w:rFonts w:ascii="Cambria Math" w:hAnsi="Cambria Math"/>
                    <w:color w:val="000000" w:themeColor="text1"/>
                    <w:lang w:val="en-GB"/>
                  </w:rPr>
                  <m:t>m(control)</m:t>
                </m:r>
              </m:sub>
            </m:sSub>
          </m:e>
        </m:d>
        <m:r>
          <w:rPr>
            <w:rFonts w:ascii="Cambria Math" w:hAnsi="Cambria Math"/>
            <w:color w:val="000000" w:themeColor="text1"/>
            <w:lang w:val="en-GB"/>
          </w:rPr>
          <m:t>]</m:t>
        </m:r>
      </m:oMath>
      <w:r w:rsidR="00CC2A8F">
        <w:rPr>
          <w:color w:val="000000" w:themeColor="text1"/>
          <w:lang w:val="en-GB"/>
        </w:rPr>
        <w:tab/>
        <w:t>equation 2</w:t>
      </w:r>
    </w:p>
    <w:p w14:paraId="1FFF730C" w14:textId="77777777" w:rsidR="00CC2A8F" w:rsidRDefault="00CC2A8F" w:rsidP="00CC2A8F">
      <w:pPr>
        <w:pStyle w:val="JCEbodytext"/>
        <w:ind w:firstLine="0"/>
        <w:rPr>
          <w:color w:val="000000" w:themeColor="text1"/>
          <w:lang w:val="en-GB"/>
        </w:rPr>
      </w:pPr>
    </w:p>
    <w:p w14:paraId="25ED5500" w14:textId="77777777" w:rsidR="00CC2A8F" w:rsidRDefault="00CC2A8F" w:rsidP="00CC2A8F">
      <w:pPr>
        <w:pStyle w:val="JCEbodytext"/>
        <w:ind w:firstLine="720"/>
        <w:rPr>
          <w:color w:val="000000" w:themeColor="text1"/>
          <w:lang w:val="en-GB"/>
        </w:rPr>
      </w:pPr>
      <w:r>
        <w:rPr>
          <w:color w:val="000000" w:themeColor="text1"/>
          <w:lang w:val="en-GB"/>
        </w:rPr>
        <w:t>Both volume and log volume analyses are presented where there is a noticeable difference between the two. It is worth noting that</w:t>
      </w:r>
      <w:r w:rsidRPr="00A32846">
        <w:rPr>
          <w:color w:val="000000" w:themeColor="text1"/>
          <w:lang w:val="en-GB"/>
        </w:rPr>
        <w:t xml:space="preserve"> </w:t>
      </w:r>
      <w:r>
        <w:rPr>
          <w:color w:val="000000" w:themeColor="text1"/>
          <w:lang w:val="en-GB"/>
        </w:rPr>
        <w:t>the analysis performed using differences of the log</w:t>
      </w:r>
      <w:r w:rsidRPr="00C54551">
        <w:rPr>
          <w:color w:val="000000" w:themeColor="text1"/>
          <w:vertAlign w:val="subscript"/>
          <w:lang w:val="en-GB"/>
        </w:rPr>
        <w:t>10</w:t>
      </w:r>
      <w:r>
        <w:rPr>
          <w:color w:val="000000" w:themeColor="text1"/>
          <w:lang w:val="en-GB"/>
        </w:rPr>
        <w:t>(volume) spilled is equivalent to the ratio of the amount spilled by the control group over the intervention group, so is easily expressible as a percentage change in amount spilled by giving the feedback intervention, as indicated by equation 3.</w:t>
      </w:r>
    </w:p>
    <w:p w14:paraId="1CE298F9" w14:textId="77777777" w:rsidR="00CC2A8F" w:rsidRPr="007F0DD9" w:rsidRDefault="009E45A4" w:rsidP="00CC2A8F">
      <w:pPr>
        <w:pStyle w:val="JCEbodytext"/>
        <w:ind w:firstLine="0"/>
        <w:rPr>
          <w:color w:val="000000" w:themeColor="text1"/>
          <w:lang w:val="en-GB"/>
        </w:rPr>
      </w:pPr>
      <m:oMath>
        <m:acc>
          <m:accPr>
            <m:chr m:val="̅"/>
            <m:ctrlPr>
              <w:rPr>
                <w:rFonts w:ascii="Cambria Math" w:hAnsi="Cambria Math"/>
                <w:i/>
                <w:color w:val="000000" w:themeColor="text1"/>
                <w:lang w:val="el-GR"/>
              </w:rPr>
            </m:ctrlPr>
          </m:accPr>
          <m:e>
            <m:sSub>
              <m:sSubPr>
                <m:ctrlPr>
                  <w:rPr>
                    <w:rFonts w:ascii="Cambria Math" w:hAnsi="Cambria Math"/>
                    <w:i/>
                    <w:color w:val="000000" w:themeColor="text1"/>
                    <w:lang w:val="el-GR"/>
                  </w:rPr>
                </m:ctrlPr>
              </m:sSubPr>
              <m:e>
                <m:r>
                  <w:rPr>
                    <w:rFonts w:ascii="Cambria Math" w:hAnsi="Cambria Math"/>
                    <w:color w:val="000000" w:themeColor="text1"/>
                    <w:lang w:val="el-GR"/>
                  </w:rPr>
                  <m:t>Δ</m:t>
                </m:r>
              </m:e>
              <m:sub>
                <m:r>
                  <w:rPr>
                    <w:rFonts w:ascii="Cambria Math" w:hAnsi="Cambria Math"/>
                    <w:color w:val="000000" w:themeColor="text1"/>
                    <w:lang w:val="el-GR"/>
                  </w:rPr>
                  <m:t>HL</m:t>
                </m:r>
              </m:sub>
            </m:sSub>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log</m:t>
                </m:r>
              </m:e>
              <m:sub>
                <m:r>
                  <w:rPr>
                    <w:rFonts w:ascii="Cambria Math" w:hAnsi="Cambria Math"/>
                    <w:color w:val="000000" w:themeColor="text1"/>
                    <w:lang w:val="en-GB"/>
                  </w:rPr>
                  <m:t>10</m:t>
                </m:r>
              </m:sub>
            </m:sSub>
            <m:r>
              <w:rPr>
                <w:rFonts w:ascii="Cambria Math" w:hAnsi="Cambria Math"/>
                <w:color w:val="000000" w:themeColor="text1"/>
                <w:lang w:val="en-GB"/>
              </w:rPr>
              <m:t>V)</m:t>
            </m:r>
          </m:e>
        </m:acc>
        <m:r>
          <m:rPr>
            <m:sty m:val="p"/>
          </m:rPr>
          <w:rPr>
            <w:rFonts w:ascii="Cambria Math" w:hAnsi="Cambria Math"/>
            <w:color w:val="000000" w:themeColor="text1"/>
            <w:lang w:val="en-GB"/>
          </w:rPr>
          <m:t>=median of set of differences</m:t>
        </m:r>
        <m:d>
          <m:dPr>
            <m:begChr m:val="{"/>
            <m:endChr m:val=""/>
            <m:ctrlPr>
              <w:rPr>
                <w:rFonts w:ascii="Cambria Math" w:hAnsi="Cambria Math"/>
                <w:color w:val="000000" w:themeColor="text1"/>
                <w:lang w:val="en-GB"/>
              </w:rPr>
            </m:ctrlPr>
          </m:dPr>
          <m:e>
            <m:eqArr>
              <m:eqArrPr>
                <m:ctrlPr>
                  <w:rPr>
                    <w:rFonts w:ascii="Cambria Math" w:hAnsi="Cambria Math"/>
                    <w:color w:val="000000" w:themeColor="text1"/>
                    <w:lang w:val="en-GB"/>
                  </w:rPr>
                </m:ctrlPr>
              </m:eqArrPr>
              <m:e>
                <m:r>
                  <w:rPr>
                    <w:rFonts w:ascii="Cambria Math" w:hAnsi="Cambria Math"/>
                    <w:color w:val="000000" w:themeColor="text1"/>
                  </w:rPr>
                  <m:t>m=1,M</m:t>
                </m:r>
              </m:e>
              <m:e>
                <m:r>
                  <w:rPr>
                    <w:rFonts w:ascii="Cambria Math" w:hAnsi="Cambria Math"/>
                    <w:color w:val="000000" w:themeColor="text1"/>
                    <w:lang w:val="en-GB"/>
                  </w:rPr>
                  <m:t xml:space="preserve"> </m:t>
                </m:r>
              </m:e>
              <m:e>
                <m:r>
                  <w:rPr>
                    <w:rFonts w:ascii="Cambria Math" w:hAnsi="Cambria Math"/>
                    <w:color w:val="000000" w:themeColor="text1"/>
                  </w:rPr>
                  <m:t>n=1,N</m:t>
                </m:r>
              </m:e>
            </m:eqArr>
          </m:e>
        </m:d>
        <m:d>
          <m:dPr>
            <m:begChr m:val="["/>
            <m:endChr m:val="]"/>
            <m:ctrlPr>
              <w:rPr>
                <w:rFonts w:ascii="Cambria Math" w:hAnsi="Cambria Math"/>
                <w:color w:val="000000" w:themeColor="text1"/>
                <w:lang w:val="en-GB"/>
              </w:rPr>
            </m:ctrlPr>
          </m:dPr>
          <m:e>
            <m:sSub>
              <m:sSubPr>
                <m:ctrlPr>
                  <w:rPr>
                    <w:rFonts w:ascii="Cambria Math" w:hAnsi="Cambria Math"/>
                    <w:color w:val="000000" w:themeColor="text1"/>
                    <w:lang w:val="en-GB"/>
                  </w:rPr>
                </m:ctrlPr>
              </m:sSubPr>
              <m:e>
                <m:r>
                  <m:rPr>
                    <m:sty m:val="p"/>
                  </m:rPr>
                  <w:rPr>
                    <w:rFonts w:ascii="Cambria Math" w:hAnsi="Cambria Math"/>
                    <w:color w:val="000000" w:themeColor="text1"/>
                    <w:lang w:val="en-GB"/>
                  </w:rPr>
                  <m:t>log</m:t>
                </m:r>
              </m:e>
              <m:sub>
                <m:r>
                  <w:rPr>
                    <w:rFonts w:ascii="Cambria Math" w:hAnsi="Cambria Math"/>
                    <w:color w:val="000000" w:themeColor="text1"/>
                    <w:lang w:val="en-GB"/>
                  </w:rPr>
                  <m:t>10</m:t>
                </m:r>
              </m:sub>
            </m:sSub>
            <m:d>
              <m:dPr>
                <m:ctrlPr>
                  <w:rPr>
                    <w:rFonts w:ascii="Cambria Math" w:hAnsi="Cambria Math"/>
                    <w:i/>
                    <w:color w:val="000000" w:themeColor="text1"/>
                    <w:lang w:val="en-GB"/>
                  </w:rPr>
                </m:ctrlPr>
              </m:dPr>
              <m:e>
                <m:f>
                  <m:fPr>
                    <m:ctrlPr>
                      <w:rPr>
                        <w:rFonts w:ascii="Cambria Math" w:hAnsi="Cambria Math"/>
                        <w:i/>
                        <w:color w:val="000000" w:themeColor="text1"/>
                        <w:lang w:val="en-GB"/>
                      </w:rPr>
                    </m:ctrlPr>
                  </m:fPr>
                  <m:num>
                    <m:sSub>
                      <m:sSubPr>
                        <m:ctrlPr>
                          <w:rPr>
                            <w:rFonts w:ascii="Cambria Math" w:hAnsi="Cambria Math"/>
                            <w:i/>
                            <w:color w:val="000000" w:themeColor="text1"/>
                            <w:lang w:val="en-GB"/>
                          </w:rPr>
                        </m:ctrlPr>
                      </m:sSubPr>
                      <m:e>
                        <m:r>
                          <w:rPr>
                            <w:rFonts w:ascii="Cambria Math" w:hAnsi="Cambria Math"/>
                            <w:color w:val="000000" w:themeColor="text1"/>
                            <w:lang w:val="en-GB"/>
                          </w:rPr>
                          <m:t>V</m:t>
                        </m:r>
                      </m:e>
                      <m:sub>
                        <m:r>
                          <w:rPr>
                            <w:rFonts w:ascii="Cambria Math" w:hAnsi="Cambria Math"/>
                            <w:color w:val="000000" w:themeColor="text1"/>
                            <w:lang w:val="en-GB"/>
                          </w:rPr>
                          <m:t>n(intervention)</m:t>
                        </m:r>
                      </m:sub>
                    </m:sSub>
                  </m:num>
                  <m:den>
                    <m:sSub>
                      <m:sSubPr>
                        <m:ctrlPr>
                          <w:rPr>
                            <w:rFonts w:ascii="Cambria Math" w:hAnsi="Cambria Math"/>
                            <w:i/>
                            <w:color w:val="000000" w:themeColor="text1"/>
                            <w:lang w:val="en-GB"/>
                          </w:rPr>
                        </m:ctrlPr>
                      </m:sSubPr>
                      <m:e>
                        <m:r>
                          <w:rPr>
                            <w:rFonts w:ascii="Cambria Math" w:hAnsi="Cambria Math"/>
                            <w:color w:val="000000" w:themeColor="text1"/>
                            <w:lang w:val="en-GB"/>
                          </w:rPr>
                          <m:t>V</m:t>
                        </m:r>
                      </m:e>
                      <m:sub>
                        <m:r>
                          <w:rPr>
                            <w:rFonts w:ascii="Cambria Math" w:hAnsi="Cambria Math"/>
                            <w:color w:val="000000" w:themeColor="text1"/>
                            <w:lang w:val="en-GB"/>
                          </w:rPr>
                          <m:t>m(control)</m:t>
                        </m:r>
                      </m:sub>
                    </m:sSub>
                  </m:den>
                </m:f>
              </m:e>
            </m:d>
            <m:ctrlPr>
              <w:rPr>
                <w:rFonts w:ascii="Cambria Math" w:hAnsi="Cambria Math"/>
                <w:i/>
                <w:color w:val="000000" w:themeColor="text1"/>
                <w:lang w:val="en-GB"/>
              </w:rPr>
            </m:ctrlPr>
          </m:e>
        </m:d>
      </m:oMath>
      <w:r w:rsidR="00CC2A8F">
        <w:rPr>
          <w:color w:val="000000" w:themeColor="text1"/>
          <w:lang w:val="en-GB"/>
        </w:rPr>
        <w:tab/>
        <w:t>equation 3</w:t>
      </w:r>
    </w:p>
    <w:p w14:paraId="3C13563C" w14:textId="77777777" w:rsidR="00CC2A8F" w:rsidRDefault="00CC2A8F" w:rsidP="00CC2A8F">
      <w:pPr>
        <w:pStyle w:val="JCEbodytext"/>
        <w:ind w:firstLine="0"/>
        <w:rPr>
          <w:color w:val="000000" w:themeColor="text1"/>
          <w:lang w:val="en-GB"/>
        </w:rPr>
      </w:pPr>
      <w:r>
        <w:rPr>
          <w:color w:val="000000" w:themeColor="text1"/>
          <w:lang w:val="en-GB"/>
        </w:rPr>
        <w:t xml:space="preserve"> </w:t>
      </w:r>
    </w:p>
    <w:p w14:paraId="2A786E0A" w14:textId="25F89607" w:rsidR="00D33FE2" w:rsidRPr="00D33FE2" w:rsidRDefault="00745C10" w:rsidP="00AA6054">
      <w:pPr>
        <w:pStyle w:val="JCEbodytext"/>
        <w:ind w:firstLine="720"/>
        <w:rPr>
          <w:color w:val="000000" w:themeColor="text1"/>
          <w:lang w:val="en-GB"/>
        </w:rPr>
      </w:pPr>
      <w:r>
        <w:rPr>
          <w:color w:val="000000" w:themeColor="text1"/>
          <w:lang w:val="en-GB"/>
        </w:rPr>
        <w:t>F</w:t>
      </w:r>
      <w:proofErr w:type="spellStart"/>
      <w:r w:rsidRPr="00CC2A8F">
        <w:t>igure</w:t>
      </w:r>
      <w:proofErr w:type="spellEnd"/>
      <w:r w:rsidR="00D33FE2" w:rsidRPr="00CC2A8F">
        <w:t xml:space="preserve"> 6 gives a histogram for the 5092 (= 67 x 76) </w:t>
      </w:r>
      <w:r w:rsidR="00D33FE2" w:rsidRPr="00CC2A8F">
        <w:rPr>
          <w:color w:val="000000" w:themeColor="text1"/>
        </w:rPr>
        <w:t>differences in absolute volumes, which gives a non-symmetric, far from bell-curve distribution as the data are highly skewed</w:t>
      </w:r>
      <w:r w:rsidR="00D33FE2">
        <w:rPr>
          <w:color w:val="000000" w:themeColor="text1"/>
        </w:rPr>
        <w:t>.</w:t>
      </w:r>
    </w:p>
    <w:p w14:paraId="44B7B3A2" w14:textId="77777777" w:rsidR="00D33FE2" w:rsidRDefault="00D33FE2" w:rsidP="00D33FE2">
      <w:pPr>
        <w:rPr>
          <w:lang w:val="en-US"/>
        </w:rPr>
      </w:pPr>
      <w:r>
        <w:rPr>
          <w:noProof/>
        </w:rPr>
        <w:drawing>
          <wp:inline distT="0" distB="0" distL="0" distR="0" wp14:anchorId="15C5F7AC" wp14:editId="66BB3901">
            <wp:extent cx="3446585" cy="224754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8226" cy="2255131"/>
                    </a:xfrm>
                    <a:prstGeom prst="rect">
                      <a:avLst/>
                    </a:prstGeom>
                  </pic:spPr>
                </pic:pic>
              </a:graphicData>
            </a:graphic>
          </wp:inline>
        </w:drawing>
      </w:r>
    </w:p>
    <w:p w14:paraId="3F0CE2B9" w14:textId="77777777" w:rsidR="00AA6054" w:rsidRDefault="00AA6054" w:rsidP="00745C10">
      <w:pPr>
        <w:pStyle w:val="JCEbodytext"/>
        <w:ind w:firstLine="0"/>
        <w:rPr>
          <w:color w:val="000000" w:themeColor="text1"/>
          <w:sz w:val="16"/>
          <w:szCs w:val="16"/>
          <w:lang w:val="en-GB"/>
        </w:rPr>
      </w:pPr>
    </w:p>
    <w:p w14:paraId="08FD0E1E" w14:textId="4CA05C97" w:rsidR="00D33FE2" w:rsidRPr="00745C10" w:rsidRDefault="00D33FE2" w:rsidP="00745C10">
      <w:pPr>
        <w:pStyle w:val="JCEbodytext"/>
        <w:ind w:firstLine="0"/>
        <w:rPr>
          <w:color w:val="000000" w:themeColor="text1"/>
          <w:sz w:val="16"/>
          <w:szCs w:val="16"/>
          <w:lang w:val="en-GB"/>
        </w:rPr>
      </w:pPr>
      <w:r>
        <w:rPr>
          <w:color w:val="000000" w:themeColor="text1"/>
          <w:sz w:val="16"/>
          <w:szCs w:val="16"/>
          <w:lang w:val="en-GB"/>
        </w:rPr>
        <w:t>Figure 6. D</w:t>
      </w:r>
      <w:r w:rsidRPr="00863FAE">
        <w:rPr>
          <w:color w:val="000000" w:themeColor="text1"/>
          <w:sz w:val="16"/>
          <w:szCs w:val="16"/>
          <w:lang w:val="en-GB"/>
        </w:rPr>
        <w:t>ifference of control and intervention group to obtain the Hodges-Lehmann median and limits</w:t>
      </w:r>
    </w:p>
    <w:p w14:paraId="335333E2" w14:textId="77777777" w:rsidR="00745C10" w:rsidRDefault="00745C10" w:rsidP="00D33FE2">
      <w:pPr>
        <w:pStyle w:val="JCEbodytext"/>
        <w:ind w:firstLine="720"/>
        <w:rPr>
          <w:color w:val="000000" w:themeColor="text1"/>
          <w:lang w:val="en-GB"/>
        </w:rPr>
      </w:pPr>
    </w:p>
    <w:p w14:paraId="3805760B" w14:textId="6C62B330" w:rsidR="00D33FE2" w:rsidRPr="00AA6054" w:rsidRDefault="00745C10" w:rsidP="00AA6054">
      <w:pPr>
        <w:pStyle w:val="JCEbodytext"/>
        <w:ind w:firstLine="720"/>
        <w:rPr>
          <w:color w:val="000000" w:themeColor="text1"/>
          <w:lang w:val="en-GB"/>
        </w:rPr>
      </w:pPr>
      <w:r>
        <w:rPr>
          <w:color w:val="000000" w:themeColor="text1"/>
        </w:rPr>
        <w:t>F</w:t>
      </w:r>
      <w:r w:rsidR="00D33FE2" w:rsidRPr="00CC2A8F">
        <w:rPr>
          <w:color w:val="000000" w:themeColor="text1"/>
        </w:rPr>
        <w:t>igure 7 gives the corresponding histogram for the differences in the log</w:t>
      </w:r>
      <w:r w:rsidR="00D33FE2" w:rsidRPr="00CC2A8F">
        <w:rPr>
          <w:color w:val="000000" w:themeColor="text1"/>
          <w:vertAlign w:val="subscript"/>
        </w:rPr>
        <w:t>10</w:t>
      </w:r>
      <w:r w:rsidR="00D33FE2" w:rsidRPr="00CC2A8F">
        <w:rPr>
          <w:color w:val="000000" w:themeColor="text1"/>
        </w:rPr>
        <w:t xml:space="preserve"> of the volumes spilled</w:t>
      </w:r>
      <w:r>
        <w:rPr>
          <w:color w:val="000000" w:themeColor="text1"/>
        </w:rPr>
        <w:t>, which by contrast is more symmetrical bell-shaped distribution</w:t>
      </w:r>
      <w:r w:rsidR="00D33FE2" w:rsidRPr="00CC2A8F">
        <w:rPr>
          <w:color w:val="000000" w:themeColor="text1"/>
        </w:rPr>
        <w:t xml:space="preserve">. The Hodges-Lehmann estimator assumes </w:t>
      </w:r>
      <w:r w:rsidR="00D33FE2" w:rsidRPr="00CC2A8F">
        <w:t xml:space="preserve">that the distribution of the differences approximates to the normal distribution, so the log transformed data </w:t>
      </w:r>
      <w:r>
        <w:t xml:space="preserve">represented </w:t>
      </w:r>
      <w:r w:rsidR="00D33FE2" w:rsidRPr="00CC2A8F">
        <w:t>in figure 7 has higher validity and is given preference in th</w:t>
      </w:r>
      <w:r>
        <w:t>e statistical</w:t>
      </w:r>
      <w:r w:rsidR="00D33FE2" w:rsidRPr="00CC2A8F">
        <w:t xml:space="preserve"> analysis.</w:t>
      </w:r>
    </w:p>
    <w:p w14:paraId="448E51FF" w14:textId="77777777" w:rsidR="00D33FE2" w:rsidRPr="00B52FB4" w:rsidRDefault="00D33FE2" w:rsidP="00D33FE2">
      <w:pPr>
        <w:pStyle w:val="JCEbodytext"/>
        <w:ind w:firstLine="0"/>
        <w:rPr>
          <w:color w:val="000000" w:themeColor="text1"/>
          <w:sz w:val="16"/>
          <w:szCs w:val="16"/>
          <w:lang w:val="en-GB"/>
        </w:rPr>
      </w:pPr>
      <w:r>
        <w:rPr>
          <w:noProof/>
        </w:rPr>
        <w:drawing>
          <wp:inline distT="0" distB="0" distL="0" distR="0" wp14:anchorId="3C8CC0BE" wp14:editId="7ECB181B">
            <wp:extent cx="3523957" cy="229799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32375" cy="2303484"/>
                    </a:xfrm>
                    <a:prstGeom prst="rect">
                      <a:avLst/>
                    </a:prstGeom>
                  </pic:spPr>
                </pic:pic>
              </a:graphicData>
            </a:graphic>
          </wp:inline>
        </w:drawing>
      </w:r>
    </w:p>
    <w:p w14:paraId="1AB62DD6" w14:textId="378865E7" w:rsidR="00D96EB4" w:rsidRPr="00AA6054" w:rsidRDefault="00D33FE2" w:rsidP="00AA6054">
      <w:pPr>
        <w:pStyle w:val="JCEbodytext"/>
        <w:ind w:firstLine="0"/>
        <w:rPr>
          <w:color w:val="000000" w:themeColor="text1"/>
          <w:sz w:val="16"/>
          <w:szCs w:val="16"/>
          <w:lang w:val="en-GB"/>
        </w:rPr>
      </w:pPr>
      <w:r>
        <w:rPr>
          <w:color w:val="000000" w:themeColor="text1"/>
          <w:sz w:val="16"/>
          <w:szCs w:val="16"/>
          <w:lang w:val="en-GB"/>
        </w:rPr>
        <w:t>Figure 7.</w:t>
      </w:r>
      <w:r w:rsidRPr="00863FAE">
        <w:rPr>
          <w:color w:val="000000" w:themeColor="text1"/>
          <w:sz w:val="16"/>
          <w:szCs w:val="16"/>
          <w:lang w:val="en-GB"/>
        </w:rPr>
        <w:t xml:space="preserve"> Logged difference of control and intervention group to obtain the Hodges-Lehmann median and limits</w:t>
      </w:r>
    </w:p>
    <w:p w14:paraId="2F1E28D5" w14:textId="62E4A2C1" w:rsidR="00745C10" w:rsidRPr="00D96EB4" w:rsidRDefault="00745C10" w:rsidP="00D96EB4">
      <w:pPr>
        <w:pStyle w:val="JCEbodytext"/>
        <w:ind w:firstLine="720"/>
        <w:rPr>
          <w:color w:val="000000" w:themeColor="text1"/>
        </w:rPr>
      </w:pPr>
      <w:r w:rsidRPr="00CC2A8F">
        <w:rPr>
          <w:color w:val="000000" w:themeColor="text1"/>
        </w:rPr>
        <w:lastRenderedPageBreak/>
        <w:t xml:space="preserve">In these data sets there are a significant number of zero entries (363), so these are split between the </w:t>
      </w:r>
      <w:r w:rsidRPr="00CC2A8F">
        <w:rPr>
          <w:i/>
          <w:color w:val="000000" w:themeColor="text1"/>
        </w:rPr>
        <w:t>-1 to 0</w:t>
      </w:r>
      <w:r w:rsidRPr="00CC2A8F">
        <w:rPr>
          <w:color w:val="000000" w:themeColor="text1"/>
        </w:rPr>
        <w:t xml:space="preserve"> and </w:t>
      </w:r>
      <w:r w:rsidRPr="00CC2A8F">
        <w:rPr>
          <w:i/>
          <w:color w:val="000000" w:themeColor="text1"/>
        </w:rPr>
        <w:t xml:space="preserve">0 to </w:t>
      </w:r>
      <w:r w:rsidRPr="00CC2A8F">
        <w:rPr>
          <w:color w:val="000000" w:themeColor="text1"/>
        </w:rPr>
        <w:t>1 bins</w:t>
      </w:r>
      <w:r w:rsidR="00D96EB4">
        <w:rPr>
          <w:color w:val="000000" w:themeColor="text1"/>
        </w:rPr>
        <w:t xml:space="preserve"> in the histograms given in figures 6 and 7</w:t>
      </w:r>
      <w:r w:rsidRPr="00CC2A8F">
        <w:rPr>
          <w:color w:val="000000" w:themeColor="text1"/>
        </w:rPr>
        <w:t>.</w:t>
      </w:r>
    </w:p>
    <w:p w14:paraId="28FF1671" w14:textId="5B5779BD" w:rsidR="00CC2A8F" w:rsidRDefault="00CC2A8F" w:rsidP="00CC2A8F">
      <w:pPr>
        <w:pStyle w:val="JCEbodytext"/>
        <w:ind w:firstLine="720"/>
        <w:rPr>
          <w:color w:val="000000" w:themeColor="text1"/>
          <w:lang w:val="en-GB"/>
        </w:rPr>
      </w:pPr>
      <w:r w:rsidRPr="00C85607">
        <w:rPr>
          <w:color w:val="000000" w:themeColor="text1"/>
          <w:lang w:val="en-GB"/>
        </w:rPr>
        <w:t xml:space="preserve">The Hodges-Lehmann </w:t>
      </w:r>
      <w:r>
        <w:rPr>
          <w:color w:val="000000" w:themeColor="text1"/>
          <w:lang w:val="en-GB"/>
        </w:rPr>
        <w:t xml:space="preserve">estimator for the </w:t>
      </w:r>
      <w:r w:rsidRPr="00C85607">
        <w:rPr>
          <w:color w:val="000000" w:themeColor="text1"/>
          <w:lang w:val="en-GB"/>
        </w:rPr>
        <w:t xml:space="preserve">median </w:t>
      </w:r>
      <w:r>
        <w:rPr>
          <w:color w:val="000000" w:themeColor="text1"/>
          <w:lang w:val="en-GB"/>
        </w:rPr>
        <w:t xml:space="preserve">difference of the logged volumes is </w:t>
      </w:r>
      <w:r>
        <w:rPr>
          <w:color w:val="000000" w:themeColor="text1"/>
          <w:lang w:val="en-GB"/>
        </w:rPr>
        <w:sym w:font="Symbol" w:char="F02D"/>
      </w:r>
      <w:r w:rsidRPr="00C85607">
        <w:rPr>
          <w:color w:val="000000" w:themeColor="text1"/>
          <w:lang w:val="en-GB"/>
        </w:rPr>
        <w:t>0.301, which</w:t>
      </w:r>
      <w:r>
        <w:rPr>
          <w:color w:val="000000" w:themeColor="text1"/>
          <w:lang w:val="en-GB"/>
        </w:rPr>
        <w:t xml:space="preserve"> is equivalent to those receiving the intervention spilling approximately half the volume spilled by the control students, a</w:t>
      </w:r>
      <w:r w:rsidRPr="00C85607">
        <w:rPr>
          <w:color w:val="000000" w:themeColor="text1"/>
          <w:lang w:val="en-GB"/>
        </w:rPr>
        <w:t xml:space="preserve"> 50% decrease in chemical spillage </w:t>
      </w:r>
      <w:r>
        <w:rPr>
          <w:color w:val="000000" w:themeColor="text1"/>
          <w:lang w:val="en-GB"/>
        </w:rPr>
        <w:t>due to receiving feedback (equation 4)</w:t>
      </w:r>
      <w:r w:rsidRPr="00C85607">
        <w:rPr>
          <w:color w:val="000000" w:themeColor="text1"/>
          <w:lang w:val="en-GB"/>
        </w:rPr>
        <w:t>.</w:t>
      </w:r>
      <w:r>
        <w:rPr>
          <w:color w:val="000000" w:themeColor="text1"/>
          <w:lang w:val="en-GB"/>
        </w:rPr>
        <w:t xml:space="preserve"> The 95 % confidence interval for the Hodges-Lehmann estimator of the median difference for the logged data was 0 to -0.699, </w:t>
      </w:r>
      <w:r w:rsidRPr="00C85607">
        <w:rPr>
          <w:color w:val="000000" w:themeColor="text1"/>
          <w:lang w:val="en-GB"/>
        </w:rPr>
        <w:t>which</w:t>
      </w:r>
      <w:r>
        <w:rPr>
          <w:color w:val="000000" w:themeColor="text1"/>
          <w:lang w:val="en-GB"/>
        </w:rPr>
        <w:t xml:space="preserve"> is equivalent to those receiving the intervention spilling between the same volume spilled by the control students and 0.2 of that spilled by the control students, which alternatively</w:t>
      </w:r>
      <w:r w:rsidRPr="00C85607">
        <w:rPr>
          <w:color w:val="000000" w:themeColor="text1"/>
          <w:lang w:val="en-GB"/>
        </w:rPr>
        <w:t xml:space="preserve"> </w:t>
      </w:r>
      <w:r>
        <w:rPr>
          <w:color w:val="000000" w:themeColor="text1"/>
          <w:lang w:val="en-GB"/>
        </w:rPr>
        <w:t>re</w:t>
      </w:r>
      <w:r w:rsidRPr="00C85607">
        <w:rPr>
          <w:color w:val="000000" w:themeColor="text1"/>
          <w:lang w:val="en-GB"/>
        </w:rPr>
        <w:t xml:space="preserve">presents </w:t>
      </w:r>
      <w:r>
        <w:rPr>
          <w:color w:val="000000" w:themeColor="text1"/>
          <w:lang w:val="en-GB"/>
        </w:rPr>
        <w:t>a</w:t>
      </w:r>
      <w:r w:rsidRPr="00C85607">
        <w:rPr>
          <w:color w:val="000000" w:themeColor="text1"/>
          <w:lang w:val="en-GB"/>
        </w:rPr>
        <w:t xml:space="preserve"> decrease in chemical spillage </w:t>
      </w:r>
      <w:r>
        <w:rPr>
          <w:color w:val="000000" w:themeColor="text1"/>
          <w:lang w:val="en-GB"/>
        </w:rPr>
        <w:t>due to receiving feedback of between zero and a factor of 5.</w:t>
      </w:r>
    </w:p>
    <w:p w14:paraId="5D0CB056" w14:textId="77777777" w:rsidR="00CC2A8F" w:rsidRDefault="00CC2A8F" w:rsidP="00CC2A8F">
      <w:pPr>
        <w:pStyle w:val="JCEbodytext"/>
        <w:ind w:firstLine="0"/>
        <w:rPr>
          <w:color w:val="000000" w:themeColor="text1"/>
          <w:lang w:val="en-GB"/>
        </w:rPr>
      </w:pPr>
    </w:p>
    <w:p w14:paraId="4AD5B16D" w14:textId="77777777" w:rsidR="00CC2A8F" w:rsidRDefault="009E45A4" w:rsidP="00CC2A8F">
      <w:pPr>
        <w:pStyle w:val="JCEbodytext"/>
        <w:ind w:firstLine="0"/>
        <w:jc w:val="center"/>
        <w:rPr>
          <w:color w:val="000000" w:themeColor="text1"/>
          <w:lang w:val="en-GB"/>
        </w:rPr>
      </w:pPr>
      <m:oMath>
        <m:sSup>
          <m:sSupPr>
            <m:ctrlPr>
              <w:rPr>
                <w:rFonts w:ascii="Cambria Math" w:hAnsi="Cambria Math"/>
                <w:i/>
                <w:color w:val="000000" w:themeColor="text1"/>
                <w:lang w:val="el-GR"/>
              </w:rPr>
            </m:ctrlPr>
          </m:sSupPr>
          <m:e>
            <m:r>
              <w:rPr>
                <w:rFonts w:ascii="Cambria Math" w:hAnsi="Cambria Math"/>
                <w:color w:val="000000" w:themeColor="text1"/>
                <w:lang w:val="en-GB"/>
              </w:rPr>
              <m:t>10</m:t>
            </m:r>
          </m:e>
          <m:sup>
            <m:acc>
              <m:accPr>
                <m:chr m:val="̅"/>
                <m:ctrlPr>
                  <w:rPr>
                    <w:rFonts w:ascii="Cambria Math" w:hAnsi="Cambria Math"/>
                    <w:i/>
                    <w:color w:val="000000" w:themeColor="text1"/>
                    <w:lang w:val="el-GR"/>
                  </w:rPr>
                </m:ctrlPr>
              </m:accPr>
              <m:e>
                <m:sSub>
                  <m:sSubPr>
                    <m:ctrlPr>
                      <w:rPr>
                        <w:rFonts w:ascii="Cambria Math" w:hAnsi="Cambria Math"/>
                        <w:i/>
                        <w:color w:val="000000" w:themeColor="text1"/>
                        <w:lang w:val="el-GR"/>
                      </w:rPr>
                    </m:ctrlPr>
                  </m:sSubPr>
                  <m:e>
                    <m:r>
                      <w:rPr>
                        <w:rFonts w:ascii="Cambria Math" w:hAnsi="Cambria Math"/>
                        <w:color w:val="000000" w:themeColor="text1"/>
                        <w:lang w:val="el-GR"/>
                      </w:rPr>
                      <m:t>Δ</m:t>
                    </m:r>
                  </m:e>
                  <m:sub>
                    <m:r>
                      <w:rPr>
                        <w:rFonts w:ascii="Cambria Math" w:hAnsi="Cambria Math"/>
                        <w:color w:val="000000" w:themeColor="text1"/>
                        <w:lang w:val="el-GR"/>
                      </w:rPr>
                      <m:t>HL</m:t>
                    </m:r>
                  </m:sub>
                </m:sSub>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log</m:t>
                    </m:r>
                  </m:e>
                  <m:sub>
                    <m:r>
                      <w:rPr>
                        <w:rFonts w:ascii="Cambria Math" w:hAnsi="Cambria Math"/>
                        <w:color w:val="000000" w:themeColor="text1"/>
                        <w:lang w:val="en-GB"/>
                      </w:rPr>
                      <m:t>10</m:t>
                    </m:r>
                  </m:sub>
                </m:sSub>
                <m:r>
                  <w:rPr>
                    <w:rFonts w:ascii="Cambria Math" w:hAnsi="Cambria Math"/>
                    <w:color w:val="000000" w:themeColor="text1"/>
                    <w:lang w:val="en-GB"/>
                  </w:rPr>
                  <m:t>V)</m:t>
                </m:r>
              </m:e>
            </m:acc>
          </m:sup>
        </m:sSup>
        <m:r>
          <w:rPr>
            <w:rFonts w:ascii="Cambria Math" w:hAnsi="Cambria Math"/>
            <w:color w:val="000000" w:themeColor="text1"/>
            <w:lang w:val="en-GB"/>
          </w:rPr>
          <m:t>=</m:t>
        </m:r>
        <m:sSup>
          <m:sSupPr>
            <m:ctrlPr>
              <w:rPr>
                <w:rFonts w:ascii="Cambria Math" w:hAnsi="Cambria Math"/>
                <w:i/>
                <w:color w:val="000000" w:themeColor="text1"/>
                <w:lang w:val="en-GB"/>
              </w:rPr>
            </m:ctrlPr>
          </m:sSupPr>
          <m:e>
            <m:r>
              <w:rPr>
                <w:rFonts w:ascii="Cambria Math" w:hAnsi="Cambria Math"/>
                <w:color w:val="000000" w:themeColor="text1"/>
                <w:lang w:val="en-GB"/>
              </w:rPr>
              <m:t>10</m:t>
            </m:r>
          </m:e>
          <m:sup>
            <m:r>
              <w:rPr>
                <w:rFonts w:ascii="Cambria Math" w:hAnsi="Cambria Math"/>
                <w:color w:val="000000" w:themeColor="text1"/>
                <w:lang w:val="en-GB"/>
              </w:rPr>
              <m:t>-0.301</m:t>
            </m:r>
          </m:sup>
        </m:sSup>
        <m:r>
          <w:rPr>
            <w:rFonts w:ascii="Cambria Math" w:hAnsi="Cambria Math"/>
            <w:color w:val="000000" w:themeColor="text1"/>
            <w:lang w:val="en-GB"/>
          </w:rPr>
          <m:t xml:space="preserve">=0.50    </m:t>
        </m:r>
        <m:d>
          <m:dPr>
            <m:begChr m:val="{"/>
            <m:endChr m:val=""/>
            <m:ctrlPr>
              <w:rPr>
                <w:rFonts w:ascii="Cambria Math" w:hAnsi="Cambria Math"/>
                <w:color w:val="000000" w:themeColor="text1"/>
                <w:lang w:val="en-GB"/>
              </w:rPr>
            </m:ctrlPr>
          </m:dPr>
          <m:e>
            <m:eqArr>
              <m:eqArrPr>
                <m:ctrlPr>
                  <w:rPr>
                    <w:rFonts w:ascii="Cambria Math" w:hAnsi="Cambria Math"/>
                    <w:color w:val="000000" w:themeColor="text1"/>
                    <w:lang w:val="en-GB"/>
                  </w:rPr>
                </m:ctrlPr>
              </m:eqArrPr>
              <m:e>
                <m:r>
                  <m:rPr>
                    <m:sty m:val="p"/>
                  </m:rPr>
                  <w:rPr>
                    <w:rFonts w:ascii="Cambria Math" w:hAnsi="Cambria Math"/>
                    <w:color w:val="000000" w:themeColor="text1"/>
                  </w:rPr>
                  <m:t>upper 95 % confidence limit=</m:t>
                </m:r>
                <m:sSup>
                  <m:sSupPr>
                    <m:ctrlPr>
                      <w:rPr>
                        <w:rFonts w:ascii="Cambria Math" w:hAnsi="Cambria Math"/>
                        <w:i/>
                        <w:color w:val="000000" w:themeColor="text1"/>
                        <w:lang w:val="en-GB"/>
                      </w:rPr>
                    </m:ctrlPr>
                  </m:sSupPr>
                  <m:e>
                    <m:r>
                      <w:rPr>
                        <w:rFonts w:ascii="Cambria Math" w:hAnsi="Cambria Math"/>
                        <w:color w:val="000000" w:themeColor="text1"/>
                        <w:lang w:val="en-GB"/>
                      </w:rPr>
                      <m:t>10</m:t>
                    </m:r>
                  </m:e>
                  <m:sup>
                    <m:r>
                      <w:rPr>
                        <w:rFonts w:ascii="Cambria Math" w:hAnsi="Cambria Math"/>
                        <w:color w:val="000000" w:themeColor="text1"/>
                        <w:lang w:val="en-GB"/>
                      </w:rPr>
                      <m:t>-0.699</m:t>
                    </m:r>
                  </m:sup>
                </m:sSup>
                <m:r>
                  <w:rPr>
                    <w:rFonts w:ascii="Cambria Math" w:hAnsi="Cambria Math"/>
                    <w:color w:val="000000" w:themeColor="text1"/>
                    <w:lang w:val="en-GB"/>
                  </w:rPr>
                  <m:t>=0.20</m:t>
                </m:r>
                <m:r>
                  <m:rPr>
                    <m:sty m:val="p"/>
                  </m:rPr>
                  <w:rPr>
                    <w:rFonts w:ascii="Cambria Math" w:hAnsi="Cambria Math"/>
                    <w:color w:val="000000" w:themeColor="text1"/>
                  </w:rPr>
                  <m:t xml:space="preserve"> </m:t>
                </m:r>
              </m:e>
              <m:e>
                <m:r>
                  <w:rPr>
                    <w:rFonts w:ascii="Cambria Math" w:hAnsi="Cambria Math"/>
                    <w:color w:val="000000" w:themeColor="text1"/>
                    <w:lang w:val="en-GB"/>
                  </w:rPr>
                  <m:t xml:space="preserve"> </m:t>
                </m:r>
              </m:e>
              <m:e>
                <m:r>
                  <m:rPr>
                    <m:sty m:val="p"/>
                  </m:rPr>
                  <w:rPr>
                    <w:rFonts w:ascii="Cambria Math" w:hAnsi="Cambria Math"/>
                    <w:color w:val="000000" w:themeColor="text1"/>
                  </w:rPr>
                  <m:t>lower 95 % confidence limit=</m:t>
                </m:r>
                <m:sSup>
                  <m:sSupPr>
                    <m:ctrlPr>
                      <w:rPr>
                        <w:rFonts w:ascii="Cambria Math" w:hAnsi="Cambria Math"/>
                        <w:i/>
                        <w:color w:val="000000" w:themeColor="text1"/>
                        <w:lang w:val="en-GB"/>
                      </w:rPr>
                    </m:ctrlPr>
                  </m:sSupPr>
                  <m:e>
                    <m:r>
                      <w:rPr>
                        <w:rFonts w:ascii="Cambria Math" w:hAnsi="Cambria Math"/>
                        <w:color w:val="000000" w:themeColor="text1"/>
                        <w:lang w:val="en-GB"/>
                      </w:rPr>
                      <m:t>10</m:t>
                    </m:r>
                  </m:e>
                  <m:sup>
                    <m:r>
                      <w:rPr>
                        <w:rFonts w:ascii="Cambria Math" w:hAnsi="Cambria Math"/>
                        <w:color w:val="000000" w:themeColor="text1"/>
                        <w:lang w:val="en-GB"/>
                      </w:rPr>
                      <m:t>0</m:t>
                    </m:r>
                  </m:sup>
                </m:sSup>
                <m:r>
                  <w:rPr>
                    <w:rFonts w:ascii="Cambria Math" w:hAnsi="Cambria Math"/>
                    <w:color w:val="000000" w:themeColor="text1"/>
                    <w:lang w:val="en-GB"/>
                  </w:rPr>
                  <m:t xml:space="preserve">=1.0.          </m:t>
                </m:r>
              </m:e>
            </m:eqArr>
          </m:e>
        </m:d>
      </m:oMath>
      <w:r w:rsidR="00CC2A8F">
        <w:rPr>
          <w:color w:val="000000" w:themeColor="text1"/>
          <w:lang w:val="en-GB"/>
        </w:rPr>
        <w:t xml:space="preserve"> </w:t>
      </w:r>
      <w:r w:rsidR="00CC2A8F">
        <w:rPr>
          <w:color w:val="000000" w:themeColor="text1"/>
          <w:lang w:val="en-GB"/>
        </w:rPr>
        <w:tab/>
        <w:t>equation 4</w:t>
      </w:r>
    </w:p>
    <w:p w14:paraId="57CA1095" w14:textId="77777777" w:rsidR="00B52FB4" w:rsidRDefault="00B52FB4" w:rsidP="00DD2304">
      <w:pPr>
        <w:pStyle w:val="JCEbodytext"/>
        <w:ind w:firstLine="0"/>
        <w:rPr>
          <w:color w:val="000000" w:themeColor="text1"/>
          <w:sz w:val="16"/>
          <w:szCs w:val="16"/>
          <w:lang w:val="en-GB"/>
        </w:rPr>
      </w:pPr>
    </w:p>
    <w:p w14:paraId="60C3C7C3" w14:textId="77777777" w:rsidR="00CC2A8F" w:rsidRDefault="00CC2A8F">
      <w:pPr>
        <w:rPr>
          <w:b/>
          <w:sz w:val="40"/>
          <w:szCs w:val="32"/>
        </w:rPr>
      </w:pPr>
      <w:r>
        <w:rPr>
          <w:b/>
          <w:sz w:val="40"/>
          <w:szCs w:val="32"/>
        </w:rPr>
        <w:br w:type="page"/>
      </w:r>
    </w:p>
    <w:p w14:paraId="353606F4" w14:textId="51FB5498" w:rsidR="00B327EF" w:rsidRPr="00CB44F3" w:rsidRDefault="0028670C" w:rsidP="00B327EF">
      <w:pPr>
        <w:pStyle w:val="JCEH2"/>
        <w:rPr>
          <w:b/>
        </w:rPr>
      </w:pPr>
      <w:r w:rsidRPr="0028670C">
        <w:rPr>
          <w:b/>
          <w:lang w:val="en-GB"/>
        </w:rPr>
        <w:lastRenderedPageBreak/>
        <w:t>Feedback tool for demonstrators on chemical spills by student</w:t>
      </w:r>
      <w:r w:rsidR="00B327EF">
        <w:rPr>
          <w:b/>
        </w:rPr>
        <w:t>s</w:t>
      </w:r>
    </w:p>
    <w:p w14:paraId="449FC9EA" w14:textId="7B9E2B0D" w:rsidR="00B327EF" w:rsidRDefault="00B327EF" w:rsidP="003A31B0">
      <w:pPr>
        <w:rPr>
          <w:color w:val="000000" w:themeColor="text1"/>
          <w:sz w:val="25"/>
          <w:szCs w:val="25"/>
        </w:rPr>
      </w:pPr>
    </w:p>
    <w:p w14:paraId="73DEBA25" w14:textId="5754D4C3" w:rsidR="00BE597E" w:rsidRDefault="00BE597E" w:rsidP="00BE597E">
      <w:pPr>
        <w:ind w:left="720"/>
        <w:rPr>
          <w:rFonts w:ascii="Arial" w:hAnsi="Arial" w:cs="Arial"/>
        </w:rPr>
      </w:pPr>
      <w:r w:rsidRPr="00FC4226">
        <w:rPr>
          <w:rFonts w:ascii="Bookman Old Style" w:hAnsi="Bookman Old Style"/>
          <w:sz w:val="20"/>
          <w:szCs w:val="20"/>
        </w:rPr>
        <w:t>Th</w:t>
      </w:r>
      <w:r>
        <w:rPr>
          <w:rFonts w:ascii="Bookman Old Style" w:hAnsi="Bookman Old Style"/>
          <w:sz w:val="20"/>
          <w:szCs w:val="20"/>
        </w:rPr>
        <w:t>is</w:t>
      </w:r>
      <w:r w:rsidRPr="00FC4226">
        <w:rPr>
          <w:rFonts w:ascii="Bookman Old Style" w:hAnsi="Bookman Old Style"/>
          <w:sz w:val="20"/>
          <w:szCs w:val="20"/>
        </w:rPr>
        <w:t xml:space="preserve"> </w:t>
      </w:r>
      <w:r>
        <w:rPr>
          <w:rFonts w:ascii="Bookman Old Style" w:hAnsi="Bookman Old Style"/>
          <w:sz w:val="20"/>
          <w:szCs w:val="20"/>
        </w:rPr>
        <w:t>spillage feedback tool for demonstrators</w:t>
      </w:r>
      <w:r w:rsidRPr="007A172B">
        <w:rPr>
          <w:rFonts w:ascii="Bookman Old Style" w:hAnsi="Bookman Old Style"/>
          <w:sz w:val="20"/>
          <w:szCs w:val="20"/>
        </w:rPr>
        <w:t xml:space="preserve"> was lodged with a colleague at the University of York </w:t>
      </w:r>
      <w:r>
        <w:rPr>
          <w:rFonts w:ascii="Bookman Old Style" w:hAnsi="Bookman Old Style"/>
          <w:sz w:val="20"/>
          <w:szCs w:val="20"/>
        </w:rPr>
        <w:t xml:space="preserve">not otherwise involved in the project </w:t>
      </w:r>
      <w:r w:rsidRPr="007A172B">
        <w:rPr>
          <w:rFonts w:ascii="Bookman Old Style" w:hAnsi="Bookman Old Style"/>
          <w:sz w:val="20"/>
          <w:szCs w:val="20"/>
        </w:rPr>
        <w:t xml:space="preserve">in advance of the start of </w:t>
      </w:r>
      <w:r>
        <w:rPr>
          <w:rFonts w:ascii="Bookman Old Style" w:hAnsi="Bookman Old Style"/>
          <w:sz w:val="20"/>
          <w:szCs w:val="20"/>
        </w:rPr>
        <w:t xml:space="preserve">data collection and is available directly from them at </w:t>
      </w:r>
      <w:r w:rsidRPr="00BE597E">
        <w:rPr>
          <w:rFonts w:ascii="Bookman Old Style" w:hAnsi="Bookman Old Style"/>
          <w:sz w:val="20"/>
          <w:szCs w:val="20"/>
        </w:rPr>
        <w:t>julia.sarju@york.ac.uk</w:t>
      </w:r>
      <w:r w:rsidRPr="007A172B">
        <w:rPr>
          <w:rFonts w:ascii="Bookman Old Style" w:hAnsi="Bookman Old Style"/>
          <w:sz w:val="20"/>
          <w:szCs w:val="20"/>
        </w:rPr>
        <w:t>.</w:t>
      </w:r>
    </w:p>
    <w:p w14:paraId="2BB257CA" w14:textId="77777777" w:rsidR="00BE597E" w:rsidRDefault="00BE597E" w:rsidP="003A31B0">
      <w:pPr>
        <w:rPr>
          <w:color w:val="000000" w:themeColor="text1"/>
          <w:sz w:val="25"/>
          <w:szCs w:val="25"/>
        </w:rPr>
      </w:pPr>
    </w:p>
    <w:p w14:paraId="7487274A" w14:textId="1D60F561" w:rsidR="003A31B0" w:rsidRPr="00AD4AA1" w:rsidRDefault="003A31B0" w:rsidP="003A31B0">
      <w:pPr>
        <w:rPr>
          <w:sz w:val="25"/>
          <w:szCs w:val="25"/>
        </w:rPr>
      </w:pPr>
      <w:r>
        <w:rPr>
          <w:color w:val="000000" w:themeColor="text1"/>
          <w:sz w:val="25"/>
          <w:szCs w:val="25"/>
        </w:rPr>
        <w:t>For experiment C06, t</w:t>
      </w:r>
      <w:r w:rsidRPr="00AD4AA1">
        <w:rPr>
          <w:color w:val="000000" w:themeColor="text1"/>
          <w:sz w:val="25"/>
          <w:szCs w:val="25"/>
        </w:rPr>
        <w:t xml:space="preserve">he students will measure the concentration </w:t>
      </w:r>
      <w:r>
        <w:rPr>
          <w:color w:val="000000" w:themeColor="text1"/>
          <w:sz w:val="25"/>
          <w:szCs w:val="25"/>
        </w:rPr>
        <w:t>of</w:t>
      </w:r>
      <w:r w:rsidRPr="00AD4AA1">
        <w:rPr>
          <w:color w:val="000000" w:themeColor="text1"/>
          <w:sz w:val="25"/>
          <w:szCs w:val="25"/>
        </w:rPr>
        <w:t xml:space="preserve"> two copper compounds, one in the morning and one in the afternoon. </w:t>
      </w:r>
      <w:r w:rsidRPr="00AD4AA1">
        <w:rPr>
          <w:sz w:val="25"/>
          <w:szCs w:val="25"/>
        </w:rPr>
        <w:t>As an addition to C06 this year, demonstrators are asked to:</w:t>
      </w:r>
    </w:p>
    <w:p w14:paraId="7FFB32A5" w14:textId="77777777" w:rsidR="003A31B0" w:rsidRPr="00AD4AA1" w:rsidRDefault="003A31B0" w:rsidP="003A31B0">
      <w:pPr>
        <w:pStyle w:val="ListParagraph"/>
        <w:numPr>
          <w:ilvl w:val="0"/>
          <w:numId w:val="9"/>
        </w:numPr>
        <w:rPr>
          <w:sz w:val="25"/>
          <w:szCs w:val="25"/>
        </w:rPr>
      </w:pPr>
      <w:r w:rsidRPr="00AD4AA1">
        <w:rPr>
          <w:sz w:val="25"/>
          <w:szCs w:val="25"/>
        </w:rPr>
        <w:t xml:space="preserve">Measure the area of chemicals spilled onto a paper liner by year 1 undergraduate students carrying out this experiment </w:t>
      </w:r>
    </w:p>
    <w:p w14:paraId="62D2F261" w14:textId="77777777" w:rsidR="003A31B0" w:rsidRPr="00AD4AA1" w:rsidRDefault="003A31B0" w:rsidP="003A31B0">
      <w:pPr>
        <w:pStyle w:val="ListParagraph"/>
        <w:numPr>
          <w:ilvl w:val="0"/>
          <w:numId w:val="9"/>
        </w:numPr>
        <w:rPr>
          <w:sz w:val="25"/>
          <w:szCs w:val="25"/>
        </w:rPr>
      </w:pPr>
      <w:r w:rsidRPr="00AD4AA1">
        <w:rPr>
          <w:sz w:val="25"/>
          <w:szCs w:val="25"/>
        </w:rPr>
        <w:t>Give feedback to the students on what the safety consequences would be if this amount of chemicals were routinely spilled</w:t>
      </w:r>
    </w:p>
    <w:p w14:paraId="51A9589E" w14:textId="77777777" w:rsidR="003A31B0" w:rsidRPr="00AD4AA1" w:rsidRDefault="003A31B0" w:rsidP="003A31B0">
      <w:pPr>
        <w:pStyle w:val="ListParagraph"/>
        <w:numPr>
          <w:ilvl w:val="0"/>
          <w:numId w:val="9"/>
        </w:numPr>
        <w:rPr>
          <w:sz w:val="25"/>
          <w:szCs w:val="25"/>
        </w:rPr>
      </w:pPr>
      <w:r w:rsidRPr="00AD4AA1">
        <w:rPr>
          <w:sz w:val="25"/>
          <w:szCs w:val="25"/>
        </w:rPr>
        <w:t>For each student and for both morning and afternoon sessions, record onto the paper liner the:</w:t>
      </w:r>
    </w:p>
    <w:p w14:paraId="68B97605" w14:textId="77777777" w:rsidR="003A31B0" w:rsidRPr="00AD4AA1" w:rsidRDefault="003A31B0" w:rsidP="003A31B0">
      <w:pPr>
        <w:pStyle w:val="ListParagraph"/>
        <w:numPr>
          <w:ilvl w:val="1"/>
          <w:numId w:val="9"/>
        </w:numPr>
        <w:rPr>
          <w:sz w:val="25"/>
          <w:szCs w:val="25"/>
        </w:rPr>
      </w:pPr>
      <w:r w:rsidRPr="00AD4AA1">
        <w:rPr>
          <w:sz w:val="25"/>
          <w:szCs w:val="25"/>
        </w:rPr>
        <w:t>Student’s name and email</w:t>
      </w:r>
      <w:r>
        <w:rPr>
          <w:sz w:val="25"/>
          <w:szCs w:val="25"/>
        </w:rPr>
        <w:t xml:space="preserve"> (prefilled)</w:t>
      </w:r>
    </w:p>
    <w:p w14:paraId="2DF188BE" w14:textId="77777777" w:rsidR="003A31B0" w:rsidRPr="00AD4AA1" w:rsidRDefault="003A31B0" w:rsidP="003A31B0">
      <w:pPr>
        <w:pStyle w:val="ListParagraph"/>
        <w:numPr>
          <w:ilvl w:val="1"/>
          <w:numId w:val="9"/>
        </w:numPr>
        <w:rPr>
          <w:sz w:val="25"/>
          <w:szCs w:val="25"/>
        </w:rPr>
      </w:pPr>
      <w:r w:rsidRPr="00AD4AA1">
        <w:rPr>
          <w:sz w:val="25"/>
          <w:szCs w:val="25"/>
        </w:rPr>
        <w:t>Student’s group</w:t>
      </w:r>
      <w:r>
        <w:rPr>
          <w:sz w:val="25"/>
          <w:szCs w:val="25"/>
        </w:rPr>
        <w:t xml:space="preserve"> (prefilled)</w:t>
      </w:r>
    </w:p>
    <w:p w14:paraId="26179C38" w14:textId="77777777" w:rsidR="003A31B0" w:rsidRPr="00AD4AA1" w:rsidRDefault="003A31B0" w:rsidP="003A31B0">
      <w:pPr>
        <w:pStyle w:val="ListParagraph"/>
        <w:numPr>
          <w:ilvl w:val="1"/>
          <w:numId w:val="9"/>
        </w:numPr>
        <w:rPr>
          <w:sz w:val="25"/>
          <w:szCs w:val="25"/>
        </w:rPr>
      </w:pPr>
      <w:r w:rsidRPr="00AD4AA1">
        <w:rPr>
          <w:sz w:val="25"/>
          <w:szCs w:val="25"/>
        </w:rPr>
        <w:t>AM or PM</w:t>
      </w:r>
      <w:r>
        <w:rPr>
          <w:sz w:val="25"/>
          <w:szCs w:val="25"/>
        </w:rPr>
        <w:t xml:space="preserve"> (please circle)</w:t>
      </w:r>
    </w:p>
    <w:p w14:paraId="72D0D6D9" w14:textId="77777777" w:rsidR="003A31B0" w:rsidRPr="00AD4AA1" w:rsidRDefault="003A31B0" w:rsidP="003A31B0">
      <w:pPr>
        <w:pStyle w:val="ListParagraph"/>
        <w:numPr>
          <w:ilvl w:val="1"/>
          <w:numId w:val="9"/>
        </w:numPr>
        <w:rPr>
          <w:sz w:val="25"/>
          <w:szCs w:val="25"/>
        </w:rPr>
      </w:pPr>
      <w:r w:rsidRPr="00AD4AA1">
        <w:rPr>
          <w:sz w:val="25"/>
          <w:szCs w:val="25"/>
        </w:rPr>
        <w:t>The copper compound used by the students</w:t>
      </w:r>
      <w:r>
        <w:rPr>
          <w:sz w:val="25"/>
          <w:szCs w:val="25"/>
        </w:rPr>
        <w:t xml:space="preserve"> (please circle)</w:t>
      </w:r>
    </w:p>
    <w:p w14:paraId="50CF401D" w14:textId="77777777" w:rsidR="003A31B0" w:rsidRPr="00AD4AA1" w:rsidRDefault="003A31B0" w:rsidP="003A31B0">
      <w:pPr>
        <w:pStyle w:val="ListParagraph"/>
        <w:numPr>
          <w:ilvl w:val="1"/>
          <w:numId w:val="9"/>
        </w:numPr>
        <w:rPr>
          <w:sz w:val="25"/>
          <w:szCs w:val="25"/>
        </w:rPr>
      </w:pPr>
      <w:r w:rsidRPr="00AD4AA1">
        <w:rPr>
          <w:sz w:val="25"/>
          <w:szCs w:val="25"/>
        </w:rPr>
        <w:t>The measured concentrations for the copper compound</w:t>
      </w:r>
    </w:p>
    <w:p w14:paraId="39DB66FC" w14:textId="77777777" w:rsidR="003A31B0" w:rsidRPr="00AD4AA1" w:rsidRDefault="003A31B0" w:rsidP="003A31B0">
      <w:pPr>
        <w:pStyle w:val="ListParagraph"/>
        <w:numPr>
          <w:ilvl w:val="1"/>
          <w:numId w:val="9"/>
        </w:numPr>
        <w:rPr>
          <w:sz w:val="25"/>
          <w:szCs w:val="25"/>
        </w:rPr>
      </w:pPr>
      <w:r w:rsidRPr="00AD4AA1">
        <w:rPr>
          <w:sz w:val="25"/>
          <w:szCs w:val="25"/>
        </w:rPr>
        <w:t>Area of chemicals spilled (number of squares on grid covered by spilled chemicals)</w:t>
      </w:r>
    </w:p>
    <w:p w14:paraId="310AB235" w14:textId="77777777" w:rsidR="003A31B0" w:rsidRPr="00AD4AA1" w:rsidRDefault="003A31B0" w:rsidP="003A31B0">
      <w:pPr>
        <w:pStyle w:val="ListParagraph"/>
        <w:numPr>
          <w:ilvl w:val="1"/>
          <w:numId w:val="9"/>
        </w:numPr>
        <w:rPr>
          <w:sz w:val="25"/>
          <w:szCs w:val="25"/>
        </w:rPr>
      </w:pPr>
      <w:r w:rsidRPr="00AD4AA1">
        <w:rPr>
          <w:sz w:val="25"/>
          <w:szCs w:val="25"/>
        </w:rPr>
        <w:t>Whether feedback on spillage of chemicals was provided</w:t>
      </w:r>
    </w:p>
    <w:p w14:paraId="02635ADF" w14:textId="77777777" w:rsidR="003A31B0" w:rsidRPr="00AD4AA1" w:rsidRDefault="003A31B0" w:rsidP="003A31B0">
      <w:pPr>
        <w:rPr>
          <w:sz w:val="25"/>
          <w:szCs w:val="25"/>
        </w:rPr>
      </w:pPr>
      <w:r w:rsidRPr="00AB026B">
        <w:rPr>
          <w:b/>
          <w:sz w:val="28"/>
          <w:szCs w:val="25"/>
        </w:rPr>
        <w:t>Measuring the volume of chemicals spilled</w:t>
      </w:r>
    </w:p>
    <w:p w14:paraId="38A1D8A8" w14:textId="71C45F9A" w:rsidR="003A31B0" w:rsidRDefault="003A31B0" w:rsidP="003A31B0">
      <w:pPr>
        <w:rPr>
          <w:sz w:val="25"/>
          <w:szCs w:val="25"/>
        </w:rPr>
      </w:pPr>
      <w:r w:rsidRPr="00AD4AA1">
        <w:rPr>
          <w:sz w:val="25"/>
          <w:szCs w:val="25"/>
        </w:rPr>
        <w:t>Students will carry out their handling of chemicals for this experiment on a paper liner. The copper compounds they use are sufficiently coloured to show up as a stain (the low concentrations are not very distinct but please count every spill that is visible to you).</w:t>
      </w:r>
      <w:r>
        <w:rPr>
          <w:sz w:val="25"/>
          <w:szCs w:val="25"/>
        </w:rPr>
        <w:t xml:space="preserve"> </w:t>
      </w:r>
      <w:r w:rsidRPr="00AD4AA1">
        <w:rPr>
          <w:sz w:val="25"/>
          <w:szCs w:val="25"/>
        </w:rPr>
        <w:t>You will be given an A3 transparent plastic sheet with a 3cm x 3cm grid drawn on it. Place this over the spilled areas and count the squares</w:t>
      </w:r>
      <w:r>
        <w:rPr>
          <w:sz w:val="25"/>
          <w:szCs w:val="25"/>
        </w:rPr>
        <w:t>.</w:t>
      </w:r>
    </w:p>
    <w:p w14:paraId="15948877" w14:textId="77777777" w:rsidR="003A31B0" w:rsidRPr="00AB026B" w:rsidRDefault="003A31B0" w:rsidP="003A31B0">
      <w:pPr>
        <w:rPr>
          <w:b/>
          <w:sz w:val="25"/>
          <w:szCs w:val="25"/>
        </w:rPr>
      </w:pPr>
    </w:p>
    <w:p w14:paraId="34016EFD" w14:textId="7E43F7E5" w:rsidR="003A31B0" w:rsidRDefault="003A31B0" w:rsidP="003A31B0">
      <w:pPr>
        <w:rPr>
          <w:sz w:val="25"/>
          <w:szCs w:val="25"/>
        </w:rPr>
      </w:pPr>
      <w:r w:rsidRPr="00AD4AA1">
        <w:rPr>
          <w:sz w:val="25"/>
          <w:szCs w:val="25"/>
        </w:rPr>
        <w:t xml:space="preserve">For minor spills, four of the squares of the 3x3 grid are </w:t>
      </w:r>
      <w:r>
        <w:rPr>
          <w:sz w:val="25"/>
          <w:szCs w:val="25"/>
        </w:rPr>
        <w:t>sub-</w:t>
      </w:r>
      <w:r w:rsidRPr="00AD4AA1">
        <w:rPr>
          <w:sz w:val="25"/>
          <w:szCs w:val="25"/>
        </w:rPr>
        <w:t>divi</w:t>
      </w:r>
      <w:r>
        <w:rPr>
          <w:sz w:val="25"/>
          <w:szCs w:val="25"/>
        </w:rPr>
        <w:t>ded into quarters (marked in red or green</w:t>
      </w:r>
      <w:r w:rsidRPr="00AD4AA1">
        <w:rPr>
          <w:sz w:val="25"/>
          <w:szCs w:val="25"/>
        </w:rPr>
        <w:t xml:space="preserve">), so use these to measure small spillage areas (lower than </w:t>
      </w:r>
      <w:r w:rsidRPr="00AD4AA1">
        <w:rPr>
          <w:i/>
          <w:sz w:val="25"/>
          <w:szCs w:val="25"/>
        </w:rPr>
        <w:t>four</w:t>
      </w:r>
      <w:r w:rsidRPr="00AD4AA1">
        <w:rPr>
          <w:sz w:val="25"/>
          <w:szCs w:val="25"/>
        </w:rPr>
        <w:t xml:space="preserve"> 3x3cm squares) more accurately. Please indicate that you have used the smaller grid by recording the number of quarter squares counted as “</w:t>
      </w:r>
      <w:r w:rsidRPr="00AD4AA1">
        <w:rPr>
          <w:i/>
          <w:sz w:val="25"/>
          <w:szCs w:val="25"/>
        </w:rPr>
        <w:t>X/4</w:t>
      </w:r>
      <w:r w:rsidRPr="00AD4AA1">
        <w:rPr>
          <w:sz w:val="25"/>
          <w:szCs w:val="25"/>
        </w:rPr>
        <w:t>”.</w:t>
      </w:r>
      <w:r>
        <w:rPr>
          <w:sz w:val="25"/>
          <w:szCs w:val="25"/>
        </w:rPr>
        <w:t xml:space="preserve"> To count the spill area, first line up the top and one side of a major area of spill with horizontal and vertical grid lines (instead of centring it). If a square only partially contains spilled chemical, still count it as a whole square.</w:t>
      </w:r>
    </w:p>
    <w:p w14:paraId="108A1504" w14:textId="77777777" w:rsidR="003A31B0" w:rsidRDefault="003A31B0" w:rsidP="003A31B0">
      <w:pPr>
        <w:rPr>
          <w:sz w:val="25"/>
          <w:szCs w:val="25"/>
        </w:rPr>
      </w:pPr>
    </w:p>
    <w:p w14:paraId="360BB51B" w14:textId="1C54E1A5" w:rsidR="003A31B0" w:rsidRDefault="003A31B0" w:rsidP="003A31B0">
      <w:pPr>
        <w:rPr>
          <w:sz w:val="25"/>
          <w:szCs w:val="25"/>
        </w:rPr>
      </w:pPr>
      <w:r>
        <w:rPr>
          <w:sz w:val="25"/>
          <w:szCs w:val="25"/>
        </w:rPr>
        <w:t>R</w:t>
      </w:r>
      <w:r w:rsidRPr="00AD4AA1">
        <w:rPr>
          <w:sz w:val="25"/>
          <w:szCs w:val="25"/>
        </w:rPr>
        <w:t xml:space="preserve">ecord </w:t>
      </w:r>
      <w:r>
        <w:rPr>
          <w:sz w:val="25"/>
          <w:szCs w:val="25"/>
        </w:rPr>
        <w:t xml:space="preserve">the number of squares of spillage </w:t>
      </w:r>
      <w:r w:rsidRPr="00AD4AA1">
        <w:rPr>
          <w:sz w:val="25"/>
          <w:szCs w:val="25"/>
        </w:rPr>
        <w:t>on the sticky label provided, attaching to the paper liners</w:t>
      </w:r>
      <w:r>
        <w:rPr>
          <w:sz w:val="25"/>
          <w:szCs w:val="25"/>
        </w:rPr>
        <w:t xml:space="preserve"> in a corner</w:t>
      </w:r>
      <w:r w:rsidRPr="00AD4AA1">
        <w:rPr>
          <w:sz w:val="25"/>
          <w:szCs w:val="25"/>
        </w:rPr>
        <w:t xml:space="preserve">, </w:t>
      </w:r>
      <w:r>
        <w:rPr>
          <w:sz w:val="25"/>
          <w:szCs w:val="25"/>
        </w:rPr>
        <w:t>then</w:t>
      </w:r>
      <w:r w:rsidRPr="00AD4AA1">
        <w:rPr>
          <w:sz w:val="25"/>
          <w:szCs w:val="25"/>
        </w:rPr>
        <w:t xml:space="preserve"> use this number to choose which feedback description to give to the student.</w:t>
      </w:r>
    </w:p>
    <w:p w14:paraId="7F612A57" w14:textId="77777777" w:rsidR="003A31B0" w:rsidRPr="00AD4AA1" w:rsidRDefault="003A31B0" w:rsidP="003A31B0">
      <w:pPr>
        <w:rPr>
          <w:sz w:val="25"/>
          <w:szCs w:val="25"/>
        </w:rPr>
      </w:pPr>
    </w:p>
    <w:p w14:paraId="7A2F9470" w14:textId="77777777" w:rsidR="003A31B0" w:rsidRPr="00AD4AA1" w:rsidRDefault="003A31B0" w:rsidP="003A31B0">
      <w:pPr>
        <w:rPr>
          <w:sz w:val="25"/>
          <w:szCs w:val="25"/>
        </w:rPr>
      </w:pPr>
      <w:r w:rsidRPr="00B50D16">
        <w:rPr>
          <w:b/>
          <w:sz w:val="28"/>
          <w:szCs w:val="25"/>
        </w:rPr>
        <w:t>Feedback to students</w:t>
      </w:r>
    </w:p>
    <w:p w14:paraId="0E5E7F68" w14:textId="4DA23CAC" w:rsidR="003A31B0" w:rsidRDefault="003A31B0" w:rsidP="003A31B0">
      <w:pPr>
        <w:rPr>
          <w:sz w:val="25"/>
          <w:szCs w:val="25"/>
        </w:rPr>
      </w:pPr>
      <w:r w:rsidRPr="00AD4AA1">
        <w:rPr>
          <w:sz w:val="25"/>
          <w:szCs w:val="25"/>
        </w:rPr>
        <w:t xml:space="preserve">The areas of spill you measure have been translated into a short description to provide to the student; choose the appropriate phrase </w:t>
      </w:r>
      <w:r>
        <w:rPr>
          <w:sz w:val="25"/>
          <w:szCs w:val="25"/>
        </w:rPr>
        <w:t xml:space="preserve">from the table below </w:t>
      </w:r>
      <w:r w:rsidRPr="00AD4AA1">
        <w:rPr>
          <w:sz w:val="25"/>
          <w:szCs w:val="25"/>
        </w:rPr>
        <w:t xml:space="preserve">to use for each student. </w:t>
      </w:r>
    </w:p>
    <w:p w14:paraId="63FE7011" w14:textId="77777777" w:rsidR="003A31B0" w:rsidRPr="00AD4AA1" w:rsidRDefault="003A31B0" w:rsidP="003A31B0">
      <w:pPr>
        <w:rPr>
          <w:sz w:val="25"/>
          <w:szCs w:val="25"/>
        </w:rPr>
      </w:pPr>
    </w:p>
    <w:p w14:paraId="5A4A6FDA" w14:textId="331E375C" w:rsidR="003A31B0" w:rsidRDefault="003A31B0" w:rsidP="003A31B0">
      <w:pPr>
        <w:rPr>
          <w:sz w:val="25"/>
          <w:szCs w:val="25"/>
        </w:rPr>
      </w:pPr>
      <w:r w:rsidRPr="00AD4AA1">
        <w:rPr>
          <w:sz w:val="25"/>
          <w:szCs w:val="25"/>
        </w:rPr>
        <w:lastRenderedPageBreak/>
        <w:t xml:space="preserve">Please note, only approximately 40 % of students are provided feedback for the morning sessions, while all students </w:t>
      </w:r>
      <w:r>
        <w:rPr>
          <w:sz w:val="25"/>
          <w:szCs w:val="25"/>
        </w:rPr>
        <w:t>should be</w:t>
      </w:r>
      <w:r w:rsidRPr="00AD4AA1">
        <w:rPr>
          <w:sz w:val="25"/>
          <w:szCs w:val="25"/>
        </w:rPr>
        <w:t xml:space="preserve"> provided feedback for the afternoon’s experiments (see below). The feedback should be provided promptly, in the lab, as soon as the student indicates they have completed the experiment. For the morning experiment, for those students receiving the feedback, this should be given </w:t>
      </w:r>
      <w:r w:rsidRPr="00AD4AA1">
        <w:rPr>
          <w:i/>
          <w:sz w:val="25"/>
          <w:szCs w:val="25"/>
        </w:rPr>
        <w:t>before</w:t>
      </w:r>
      <w:r w:rsidRPr="00AD4AA1">
        <w:rPr>
          <w:sz w:val="25"/>
          <w:szCs w:val="25"/>
        </w:rPr>
        <w:t xml:space="preserve"> they </w:t>
      </w:r>
      <w:r>
        <w:rPr>
          <w:sz w:val="25"/>
          <w:szCs w:val="25"/>
        </w:rPr>
        <w:t>leave for lunch after the morning’s experiment. The list of students receiving feedback or not receiving feedback is provided.</w:t>
      </w:r>
    </w:p>
    <w:p w14:paraId="293E8F94" w14:textId="77777777" w:rsidR="003A31B0" w:rsidRPr="00AD4AA1" w:rsidRDefault="003A31B0" w:rsidP="003A31B0">
      <w:pPr>
        <w:rPr>
          <w:sz w:val="25"/>
          <w:szCs w:val="25"/>
        </w:rPr>
      </w:pPr>
    </w:p>
    <w:p w14:paraId="74B1EB70" w14:textId="6016DB5C" w:rsidR="003A31B0" w:rsidRDefault="003A31B0" w:rsidP="003A31B0">
      <w:pPr>
        <w:rPr>
          <w:sz w:val="25"/>
          <w:szCs w:val="25"/>
        </w:rPr>
      </w:pPr>
      <w:r w:rsidRPr="00AD4AA1">
        <w:rPr>
          <w:sz w:val="25"/>
          <w:szCs w:val="25"/>
        </w:rPr>
        <w:t xml:space="preserve">These threshold areas have been chosen by establishing a safe level of spillage for a number of common chemicals with a wide range of toxicities, from high to low: potassium cyanide; hexane; ethyl acetate; &amp; ethanol. A descriptive grade, from </w:t>
      </w:r>
      <w:r w:rsidRPr="00AD4AA1">
        <w:rPr>
          <w:i/>
          <w:sz w:val="25"/>
          <w:szCs w:val="25"/>
        </w:rPr>
        <w:t>A</w:t>
      </w:r>
      <w:r w:rsidRPr="00AD4AA1">
        <w:rPr>
          <w:sz w:val="25"/>
          <w:szCs w:val="25"/>
        </w:rPr>
        <w:t xml:space="preserve"> to </w:t>
      </w:r>
      <w:r w:rsidRPr="00AD4AA1">
        <w:rPr>
          <w:i/>
          <w:sz w:val="25"/>
          <w:szCs w:val="25"/>
        </w:rPr>
        <w:t>E</w:t>
      </w:r>
      <w:r w:rsidRPr="00AD4AA1">
        <w:rPr>
          <w:sz w:val="25"/>
          <w:szCs w:val="25"/>
        </w:rPr>
        <w:t>, can also be given to the student, so they have a more easily understandable description of their performance at handling chemicals safely</w:t>
      </w:r>
      <w:r>
        <w:rPr>
          <w:sz w:val="25"/>
          <w:szCs w:val="25"/>
        </w:rPr>
        <w:t>.</w:t>
      </w:r>
    </w:p>
    <w:p w14:paraId="67EA33E8" w14:textId="77777777" w:rsidR="003A31B0" w:rsidRDefault="003A31B0" w:rsidP="003A31B0">
      <w:pPr>
        <w:rPr>
          <w:sz w:val="25"/>
          <w:szCs w:val="25"/>
        </w:rPr>
      </w:pPr>
    </w:p>
    <w:p w14:paraId="68A22172" w14:textId="51B870E4" w:rsidR="003A31B0" w:rsidRDefault="003A31B0" w:rsidP="003A31B0">
      <w:pPr>
        <w:rPr>
          <w:color w:val="000000" w:themeColor="text1"/>
          <w:sz w:val="25"/>
          <w:szCs w:val="25"/>
        </w:rPr>
      </w:pPr>
      <w:r>
        <w:rPr>
          <w:color w:val="000000" w:themeColor="text1"/>
          <w:sz w:val="25"/>
          <w:szCs w:val="25"/>
        </w:rPr>
        <w:t>During your morning briefing please tell the students that the paper is there to just absorb any spills and that they shouldn’t try to clean up any chemical they spill on the paper. Please also let them know that the experiment is not assessed and the amount of chemicals they spilled does not affect any mark.</w:t>
      </w:r>
    </w:p>
    <w:p w14:paraId="2BCFCE12" w14:textId="77777777" w:rsidR="003A31B0" w:rsidRPr="00005AA5" w:rsidRDefault="003A31B0" w:rsidP="003A31B0">
      <w:pPr>
        <w:rPr>
          <w:color w:val="000000" w:themeColor="text1"/>
          <w:sz w:val="25"/>
          <w:szCs w:val="25"/>
        </w:rPr>
      </w:pPr>
    </w:p>
    <w:p w14:paraId="2EE9F2B3" w14:textId="77777777" w:rsidR="003A31B0" w:rsidRPr="00750917" w:rsidRDefault="003A31B0" w:rsidP="003A31B0">
      <w:pPr>
        <w:rPr>
          <w:b/>
          <w:i/>
          <w:sz w:val="26"/>
          <w:szCs w:val="26"/>
        </w:rPr>
      </w:pPr>
      <w:r w:rsidRPr="00AD4AA1">
        <w:rPr>
          <w:b/>
          <w:i/>
          <w:sz w:val="28"/>
          <w:szCs w:val="26"/>
        </w:rPr>
        <w:t>Feedback comments to give to students</w:t>
      </w:r>
    </w:p>
    <w:tbl>
      <w:tblPr>
        <w:tblStyle w:val="PlainTable2"/>
        <w:tblW w:w="0" w:type="auto"/>
        <w:jc w:val="center"/>
        <w:tblLook w:val="04A0" w:firstRow="1" w:lastRow="0" w:firstColumn="1" w:lastColumn="0" w:noHBand="0" w:noVBand="1"/>
      </w:tblPr>
      <w:tblGrid>
        <w:gridCol w:w="2493"/>
        <w:gridCol w:w="5103"/>
        <w:gridCol w:w="1424"/>
      </w:tblGrid>
      <w:tr w:rsidR="003A31B0" w:rsidRPr="003D3A7B" w14:paraId="7CF9A2DF" w14:textId="77777777" w:rsidTr="007F26EE">
        <w:trPr>
          <w:cnfStyle w:val="100000000000" w:firstRow="1" w:lastRow="0" w:firstColumn="0" w:lastColumn="0" w:oddVBand="0" w:evenVBand="0" w:oddHBand="0" w:evenHBand="0" w:firstRowFirstColumn="0" w:firstRowLastColumn="0" w:lastRowFirstColumn="0" w:lastRowLastColumn="0"/>
          <w:trHeight w:val="918"/>
          <w:jc w:val="center"/>
        </w:trPr>
        <w:tc>
          <w:tcPr>
            <w:cnfStyle w:val="001000000000" w:firstRow="0" w:lastRow="0" w:firstColumn="1" w:lastColumn="0" w:oddVBand="0" w:evenVBand="0" w:oddHBand="0" w:evenHBand="0" w:firstRowFirstColumn="0" w:firstRowLastColumn="0" w:lastRowFirstColumn="0" w:lastRowLastColumn="0"/>
            <w:tcW w:w="2694" w:type="dxa"/>
          </w:tcPr>
          <w:p w14:paraId="60108029" w14:textId="42A27687" w:rsidR="003A31B0" w:rsidRPr="00D52814" w:rsidRDefault="003A31B0" w:rsidP="007F26EE">
            <w:pPr>
              <w:jc w:val="center"/>
              <w:rPr>
                <w:sz w:val="25"/>
                <w:szCs w:val="25"/>
              </w:rPr>
            </w:pPr>
            <w:r w:rsidRPr="00D52814">
              <w:rPr>
                <w:sz w:val="25"/>
                <w:szCs w:val="25"/>
              </w:rPr>
              <w:t>No. of (3</w:t>
            </w:r>
            <w:r w:rsidR="00451D3C">
              <w:rPr>
                <w:sz w:val="25"/>
                <w:szCs w:val="25"/>
              </w:rPr>
              <w:t xml:space="preserve"> </w:t>
            </w:r>
            <w:r w:rsidRPr="00D52814">
              <w:rPr>
                <w:sz w:val="25"/>
                <w:szCs w:val="25"/>
              </w:rPr>
              <w:t>x</w:t>
            </w:r>
            <w:r w:rsidR="00451D3C">
              <w:rPr>
                <w:sz w:val="25"/>
                <w:szCs w:val="25"/>
              </w:rPr>
              <w:t xml:space="preserve"> </w:t>
            </w:r>
            <w:r w:rsidRPr="00D52814">
              <w:rPr>
                <w:sz w:val="25"/>
                <w:szCs w:val="25"/>
              </w:rPr>
              <w:t>3cm) squares with chemical spilled</w:t>
            </w:r>
          </w:p>
        </w:tc>
        <w:tc>
          <w:tcPr>
            <w:tcW w:w="5670" w:type="dxa"/>
          </w:tcPr>
          <w:p w14:paraId="74119B81" w14:textId="77777777" w:rsidR="003A31B0" w:rsidRPr="00D52814" w:rsidRDefault="003A31B0" w:rsidP="003A31B0">
            <w:pPr>
              <w:cnfStyle w:val="100000000000" w:firstRow="1" w:lastRow="0" w:firstColumn="0" w:lastColumn="0" w:oddVBand="0" w:evenVBand="0" w:oddHBand="0" w:evenHBand="0" w:firstRowFirstColumn="0" w:firstRowLastColumn="0" w:lastRowFirstColumn="0" w:lastRowLastColumn="0"/>
              <w:rPr>
                <w:b w:val="0"/>
                <w:bCs w:val="0"/>
                <w:sz w:val="25"/>
                <w:szCs w:val="25"/>
              </w:rPr>
            </w:pPr>
            <w:r w:rsidRPr="00D52814">
              <w:rPr>
                <w:sz w:val="25"/>
                <w:szCs w:val="25"/>
              </w:rPr>
              <w:t>Feedback</w:t>
            </w:r>
          </w:p>
          <w:p w14:paraId="6287924E" w14:textId="77777777" w:rsidR="003A31B0" w:rsidRPr="00D52814" w:rsidRDefault="003A31B0" w:rsidP="003A31B0">
            <w:pPr>
              <w:cnfStyle w:val="100000000000" w:firstRow="1" w:lastRow="0" w:firstColumn="0" w:lastColumn="0" w:oddVBand="0" w:evenVBand="0" w:oddHBand="0" w:evenHBand="0" w:firstRowFirstColumn="0" w:firstRowLastColumn="0" w:lastRowFirstColumn="0" w:lastRowLastColumn="0"/>
              <w:rPr>
                <w:b w:val="0"/>
                <w:bCs w:val="0"/>
                <w:i/>
                <w:sz w:val="25"/>
                <w:szCs w:val="25"/>
              </w:rPr>
            </w:pPr>
            <w:r w:rsidRPr="00D52814">
              <w:rPr>
                <w:i/>
                <w:sz w:val="25"/>
                <w:szCs w:val="25"/>
              </w:rPr>
              <w:t>“If you spilled this volume of chemicals routinely, then you would:”</w:t>
            </w:r>
          </w:p>
        </w:tc>
        <w:tc>
          <w:tcPr>
            <w:tcW w:w="1381" w:type="dxa"/>
          </w:tcPr>
          <w:p w14:paraId="0604B0A7" w14:textId="77777777" w:rsidR="003A31B0" w:rsidRPr="00D52814" w:rsidRDefault="003A31B0" w:rsidP="007F26EE">
            <w:pPr>
              <w:jc w:val="center"/>
              <w:cnfStyle w:val="100000000000" w:firstRow="1" w:lastRow="0" w:firstColumn="0" w:lastColumn="0" w:oddVBand="0" w:evenVBand="0" w:oddHBand="0" w:evenHBand="0" w:firstRowFirstColumn="0" w:firstRowLastColumn="0" w:lastRowFirstColumn="0" w:lastRowLastColumn="0"/>
              <w:rPr>
                <w:b w:val="0"/>
                <w:bCs w:val="0"/>
                <w:sz w:val="25"/>
                <w:szCs w:val="25"/>
              </w:rPr>
            </w:pPr>
            <w:r w:rsidRPr="00D52814">
              <w:rPr>
                <w:sz w:val="25"/>
                <w:szCs w:val="25"/>
              </w:rPr>
              <w:t>Descriptive Grade</w:t>
            </w:r>
          </w:p>
        </w:tc>
      </w:tr>
      <w:tr w:rsidR="003A31B0" w:rsidRPr="003D3A7B" w14:paraId="5611E900" w14:textId="77777777" w:rsidTr="007F26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Pr>
          <w:p w14:paraId="0FEA4BA9" w14:textId="77777777" w:rsidR="003A31B0" w:rsidRPr="00D52814" w:rsidRDefault="003A31B0" w:rsidP="007F26EE">
            <w:pPr>
              <w:jc w:val="center"/>
              <w:rPr>
                <w:sz w:val="25"/>
                <w:szCs w:val="25"/>
              </w:rPr>
            </w:pPr>
            <w:r w:rsidRPr="00D52814">
              <w:rPr>
                <w:sz w:val="25"/>
                <w:szCs w:val="25"/>
              </w:rPr>
              <w:t>&lt;2</w:t>
            </w:r>
          </w:p>
        </w:tc>
        <w:tc>
          <w:tcPr>
            <w:tcW w:w="5670" w:type="dxa"/>
          </w:tcPr>
          <w:p w14:paraId="2A65559B" w14:textId="77777777" w:rsidR="003A31B0" w:rsidRPr="00D52814" w:rsidRDefault="003A31B0" w:rsidP="003A31B0">
            <w:pPr>
              <w:cnfStyle w:val="000000100000" w:firstRow="0" w:lastRow="0" w:firstColumn="0" w:lastColumn="0" w:oddVBand="0" w:evenVBand="0" w:oddHBand="1" w:evenHBand="0" w:firstRowFirstColumn="0" w:firstRowLastColumn="0" w:lastRowFirstColumn="0" w:lastRowLastColumn="0"/>
              <w:rPr>
                <w:i/>
                <w:sz w:val="25"/>
                <w:szCs w:val="25"/>
              </w:rPr>
            </w:pPr>
            <w:r w:rsidRPr="00D52814">
              <w:rPr>
                <w:i/>
                <w:sz w:val="25"/>
                <w:szCs w:val="25"/>
              </w:rPr>
              <w:t>“be able to handle high hazard chemicals safely, such as 1M potassium cyanide”</w:t>
            </w:r>
          </w:p>
        </w:tc>
        <w:tc>
          <w:tcPr>
            <w:tcW w:w="1381" w:type="dxa"/>
          </w:tcPr>
          <w:p w14:paraId="0C91F287" w14:textId="77777777" w:rsidR="003A31B0" w:rsidRPr="00D52814" w:rsidRDefault="003A31B0" w:rsidP="007F26EE">
            <w:pPr>
              <w:jc w:val="center"/>
              <w:cnfStyle w:val="000000100000" w:firstRow="0" w:lastRow="0" w:firstColumn="0" w:lastColumn="0" w:oddVBand="0" w:evenVBand="0" w:oddHBand="1" w:evenHBand="0" w:firstRowFirstColumn="0" w:firstRowLastColumn="0" w:lastRowFirstColumn="0" w:lastRowLastColumn="0"/>
              <w:rPr>
                <w:sz w:val="25"/>
                <w:szCs w:val="25"/>
              </w:rPr>
            </w:pPr>
            <w:r w:rsidRPr="00D52814">
              <w:rPr>
                <w:sz w:val="25"/>
                <w:szCs w:val="25"/>
              </w:rPr>
              <w:t>A</w:t>
            </w:r>
          </w:p>
        </w:tc>
      </w:tr>
      <w:tr w:rsidR="003A31B0" w:rsidRPr="003D3A7B" w14:paraId="105CAB76" w14:textId="77777777" w:rsidTr="007F26EE">
        <w:trPr>
          <w:jc w:val="center"/>
        </w:trPr>
        <w:tc>
          <w:tcPr>
            <w:cnfStyle w:val="001000000000" w:firstRow="0" w:lastRow="0" w:firstColumn="1" w:lastColumn="0" w:oddVBand="0" w:evenVBand="0" w:oddHBand="0" w:evenHBand="0" w:firstRowFirstColumn="0" w:firstRowLastColumn="0" w:lastRowFirstColumn="0" w:lastRowLastColumn="0"/>
            <w:tcW w:w="2694" w:type="dxa"/>
          </w:tcPr>
          <w:p w14:paraId="08249B8A" w14:textId="77777777" w:rsidR="003A31B0" w:rsidRPr="00D52814" w:rsidRDefault="003A31B0" w:rsidP="007F26EE">
            <w:pPr>
              <w:jc w:val="center"/>
              <w:rPr>
                <w:sz w:val="25"/>
                <w:szCs w:val="25"/>
              </w:rPr>
            </w:pPr>
            <w:r w:rsidRPr="00D52814">
              <w:rPr>
                <w:sz w:val="25"/>
                <w:szCs w:val="25"/>
              </w:rPr>
              <w:t>2-10</w:t>
            </w:r>
          </w:p>
        </w:tc>
        <w:tc>
          <w:tcPr>
            <w:tcW w:w="5670" w:type="dxa"/>
          </w:tcPr>
          <w:p w14:paraId="7F6FBE3E" w14:textId="77777777" w:rsidR="003A31B0" w:rsidRPr="00D52814" w:rsidRDefault="003A31B0" w:rsidP="003A31B0">
            <w:pPr>
              <w:cnfStyle w:val="000000000000" w:firstRow="0" w:lastRow="0" w:firstColumn="0" w:lastColumn="0" w:oddVBand="0" w:evenVBand="0" w:oddHBand="0" w:evenHBand="0" w:firstRowFirstColumn="0" w:firstRowLastColumn="0" w:lastRowFirstColumn="0" w:lastRowLastColumn="0"/>
              <w:rPr>
                <w:i/>
                <w:sz w:val="25"/>
                <w:szCs w:val="25"/>
              </w:rPr>
            </w:pPr>
            <w:r w:rsidRPr="00D52814">
              <w:rPr>
                <w:i/>
                <w:sz w:val="25"/>
                <w:szCs w:val="25"/>
              </w:rPr>
              <w:t>“be able to handle high</w:t>
            </w:r>
            <w:r>
              <w:rPr>
                <w:i/>
                <w:sz w:val="25"/>
                <w:szCs w:val="25"/>
              </w:rPr>
              <w:t>er</w:t>
            </w:r>
            <w:r w:rsidRPr="00D52814">
              <w:rPr>
                <w:i/>
                <w:sz w:val="25"/>
                <w:szCs w:val="25"/>
              </w:rPr>
              <w:t xml:space="preserve"> hazard </w:t>
            </w:r>
            <w:r>
              <w:rPr>
                <w:i/>
                <w:sz w:val="25"/>
                <w:szCs w:val="25"/>
              </w:rPr>
              <w:t>chemicals</w:t>
            </w:r>
            <w:r w:rsidRPr="00D52814">
              <w:rPr>
                <w:i/>
                <w:sz w:val="25"/>
                <w:szCs w:val="25"/>
              </w:rPr>
              <w:t>, such as hexane, safely but not more hazardous chemicals, such as cyanides”</w:t>
            </w:r>
          </w:p>
        </w:tc>
        <w:tc>
          <w:tcPr>
            <w:tcW w:w="1381" w:type="dxa"/>
          </w:tcPr>
          <w:p w14:paraId="7CE24ACE" w14:textId="77777777" w:rsidR="003A31B0" w:rsidRPr="00D52814" w:rsidRDefault="003A31B0" w:rsidP="007F26EE">
            <w:pPr>
              <w:jc w:val="center"/>
              <w:cnfStyle w:val="000000000000" w:firstRow="0" w:lastRow="0" w:firstColumn="0" w:lastColumn="0" w:oddVBand="0" w:evenVBand="0" w:oddHBand="0" w:evenHBand="0" w:firstRowFirstColumn="0" w:firstRowLastColumn="0" w:lastRowFirstColumn="0" w:lastRowLastColumn="0"/>
              <w:rPr>
                <w:sz w:val="25"/>
                <w:szCs w:val="25"/>
              </w:rPr>
            </w:pPr>
            <w:r w:rsidRPr="00D52814">
              <w:rPr>
                <w:sz w:val="25"/>
                <w:szCs w:val="25"/>
              </w:rPr>
              <w:t>B</w:t>
            </w:r>
          </w:p>
        </w:tc>
      </w:tr>
      <w:tr w:rsidR="003A31B0" w:rsidRPr="003D3A7B" w14:paraId="7252F3CB" w14:textId="77777777" w:rsidTr="007F26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Pr>
          <w:p w14:paraId="4E2A93A0" w14:textId="77777777" w:rsidR="003A31B0" w:rsidRPr="00D52814" w:rsidRDefault="003A31B0" w:rsidP="007F26EE">
            <w:pPr>
              <w:jc w:val="center"/>
              <w:rPr>
                <w:sz w:val="25"/>
                <w:szCs w:val="25"/>
              </w:rPr>
            </w:pPr>
            <w:r w:rsidRPr="00D52814">
              <w:rPr>
                <w:sz w:val="25"/>
                <w:szCs w:val="25"/>
              </w:rPr>
              <w:t>10-30</w:t>
            </w:r>
          </w:p>
        </w:tc>
        <w:tc>
          <w:tcPr>
            <w:tcW w:w="5670" w:type="dxa"/>
          </w:tcPr>
          <w:p w14:paraId="526E3F16" w14:textId="77777777" w:rsidR="003A31B0" w:rsidRPr="00D52814" w:rsidRDefault="003A31B0" w:rsidP="003A31B0">
            <w:pPr>
              <w:cnfStyle w:val="000000100000" w:firstRow="0" w:lastRow="0" w:firstColumn="0" w:lastColumn="0" w:oddVBand="0" w:evenVBand="0" w:oddHBand="1" w:evenHBand="0" w:firstRowFirstColumn="0" w:firstRowLastColumn="0" w:lastRowFirstColumn="0" w:lastRowLastColumn="0"/>
              <w:rPr>
                <w:i/>
                <w:sz w:val="25"/>
                <w:szCs w:val="25"/>
              </w:rPr>
            </w:pPr>
            <w:r w:rsidRPr="00D52814">
              <w:rPr>
                <w:i/>
                <w:sz w:val="25"/>
                <w:szCs w:val="25"/>
              </w:rPr>
              <w:t>“be able to handle routinely hazardous chemicals safely, such as ethyl acetate, but not more hazardous chemicals, such as hexane or cyanides”</w:t>
            </w:r>
          </w:p>
        </w:tc>
        <w:tc>
          <w:tcPr>
            <w:tcW w:w="1381" w:type="dxa"/>
          </w:tcPr>
          <w:p w14:paraId="6A77004A" w14:textId="77777777" w:rsidR="003A31B0" w:rsidRPr="00D52814" w:rsidRDefault="003A31B0" w:rsidP="007F26EE">
            <w:pPr>
              <w:jc w:val="center"/>
              <w:cnfStyle w:val="000000100000" w:firstRow="0" w:lastRow="0" w:firstColumn="0" w:lastColumn="0" w:oddVBand="0" w:evenVBand="0" w:oddHBand="1" w:evenHBand="0" w:firstRowFirstColumn="0" w:firstRowLastColumn="0" w:lastRowFirstColumn="0" w:lastRowLastColumn="0"/>
              <w:rPr>
                <w:sz w:val="25"/>
                <w:szCs w:val="25"/>
              </w:rPr>
            </w:pPr>
            <w:r w:rsidRPr="00D52814">
              <w:rPr>
                <w:sz w:val="25"/>
                <w:szCs w:val="25"/>
              </w:rPr>
              <w:t>C</w:t>
            </w:r>
          </w:p>
        </w:tc>
      </w:tr>
      <w:tr w:rsidR="003A31B0" w:rsidRPr="003D3A7B" w14:paraId="1E910CA0" w14:textId="77777777" w:rsidTr="007F26EE">
        <w:trPr>
          <w:jc w:val="center"/>
        </w:trPr>
        <w:tc>
          <w:tcPr>
            <w:cnfStyle w:val="001000000000" w:firstRow="0" w:lastRow="0" w:firstColumn="1" w:lastColumn="0" w:oddVBand="0" w:evenVBand="0" w:oddHBand="0" w:evenHBand="0" w:firstRowFirstColumn="0" w:firstRowLastColumn="0" w:lastRowFirstColumn="0" w:lastRowLastColumn="0"/>
            <w:tcW w:w="2694" w:type="dxa"/>
          </w:tcPr>
          <w:p w14:paraId="735F9593" w14:textId="77777777" w:rsidR="003A31B0" w:rsidRPr="00D52814" w:rsidRDefault="003A31B0" w:rsidP="007F26EE">
            <w:pPr>
              <w:jc w:val="center"/>
              <w:rPr>
                <w:sz w:val="25"/>
                <w:szCs w:val="25"/>
              </w:rPr>
            </w:pPr>
            <w:r w:rsidRPr="00D52814">
              <w:rPr>
                <w:sz w:val="25"/>
                <w:szCs w:val="25"/>
              </w:rPr>
              <w:t>30-150</w:t>
            </w:r>
          </w:p>
        </w:tc>
        <w:tc>
          <w:tcPr>
            <w:tcW w:w="5670" w:type="dxa"/>
          </w:tcPr>
          <w:p w14:paraId="34FA18B9" w14:textId="77777777" w:rsidR="003A31B0" w:rsidRPr="00D52814" w:rsidRDefault="003A31B0" w:rsidP="003A31B0">
            <w:pPr>
              <w:cnfStyle w:val="000000000000" w:firstRow="0" w:lastRow="0" w:firstColumn="0" w:lastColumn="0" w:oddVBand="0" w:evenVBand="0" w:oddHBand="0" w:evenHBand="0" w:firstRowFirstColumn="0" w:firstRowLastColumn="0" w:lastRowFirstColumn="0" w:lastRowLastColumn="0"/>
              <w:rPr>
                <w:i/>
                <w:sz w:val="25"/>
                <w:szCs w:val="25"/>
              </w:rPr>
            </w:pPr>
            <w:r w:rsidRPr="00D52814">
              <w:rPr>
                <w:i/>
                <w:sz w:val="25"/>
                <w:szCs w:val="25"/>
              </w:rPr>
              <w:t>“be able to handle low</w:t>
            </w:r>
            <w:r>
              <w:rPr>
                <w:i/>
                <w:sz w:val="25"/>
                <w:szCs w:val="25"/>
              </w:rPr>
              <w:t>er</w:t>
            </w:r>
            <w:r w:rsidRPr="00D52814">
              <w:rPr>
                <w:i/>
                <w:sz w:val="25"/>
                <w:szCs w:val="25"/>
              </w:rPr>
              <w:t xml:space="preserve"> hazard chemicals safely</w:t>
            </w:r>
            <w:r>
              <w:rPr>
                <w:i/>
                <w:sz w:val="25"/>
                <w:szCs w:val="25"/>
              </w:rPr>
              <w:t xml:space="preserve">, </w:t>
            </w:r>
            <w:r w:rsidRPr="00D52814">
              <w:rPr>
                <w:i/>
                <w:sz w:val="25"/>
                <w:szCs w:val="25"/>
              </w:rPr>
              <w:t>such as ethanol, but not more hazardous chemicals”</w:t>
            </w:r>
          </w:p>
        </w:tc>
        <w:tc>
          <w:tcPr>
            <w:tcW w:w="1381" w:type="dxa"/>
          </w:tcPr>
          <w:p w14:paraId="79932F78" w14:textId="77777777" w:rsidR="003A31B0" w:rsidRPr="00D52814" w:rsidRDefault="003A31B0" w:rsidP="007F26EE">
            <w:pPr>
              <w:jc w:val="center"/>
              <w:cnfStyle w:val="000000000000" w:firstRow="0" w:lastRow="0" w:firstColumn="0" w:lastColumn="0" w:oddVBand="0" w:evenVBand="0" w:oddHBand="0" w:evenHBand="0" w:firstRowFirstColumn="0" w:firstRowLastColumn="0" w:lastRowFirstColumn="0" w:lastRowLastColumn="0"/>
              <w:rPr>
                <w:sz w:val="25"/>
                <w:szCs w:val="25"/>
              </w:rPr>
            </w:pPr>
            <w:r w:rsidRPr="00D52814">
              <w:rPr>
                <w:sz w:val="25"/>
                <w:szCs w:val="25"/>
              </w:rPr>
              <w:t>D</w:t>
            </w:r>
          </w:p>
        </w:tc>
      </w:tr>
      <w:tr w:rsidR="003A31B0" w:rsidRPr="003D3A7B" w14:paraId="1795B207" w14:textId="77777777" w:rsidTr="007F26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Pr>
          <w:p w14:paraId="3D9E1DAF" w14:textId="77777777" w:rsidR="003A31B0" w:rsidRPr="00D52814" w:rsidRDefault="003A31B0" w:rsidP="007F26EE">
            <w:pPr>
              <w:jc w:val="center"/>
              <w:rPr>
                <w:sz w:val="25"/>
                <w:szCs w:val="25"/>
              </w:rPr>
            </w:pPr>
            <w:r w:rsidRPr="00D52814">
              <w:rPr>
                <w:sz w:val="25"/>
                <w:szCs w:val="25"/>
              </w:rPr>
              <w:t>&gt;150</w:t>
            </w:r>
          </w:p>
        </w:tc>
        <w:tc>
          <w:tcPr>
            <w:tcW w:w="5670" w:type="dxa"/>
          </w:tcPr>
          <w:p w14:paraId="75E587F4" w14:textId="77777777" w:rsidR="003A31B0" w:rsidRPr="00D52814" w:rsidRDefault="003A31B0" w:rsidP="003A31B0">
            <w:pPr>
              <w:cnfStyle w:val="000000100000" w:firstRow="0" w:lastRow="0" w:firstColumn="0" w:lastColumn="0" w:oddVBand="0" w:evenVBand="0" w:oddHBand="1" w:evenHBand="0" w:firstRowFirstColumn="0" w:firstRowLastColumn="0" w:lastRowFirstColumn="0" w:lastRowLastColumn="0"/>
              <w:rPr>
                <w:i/>
                <w:sz w:val="25"/>
                <w:szCs w:val="25"/>
              </w:rPr>
            </w:pPr>
            <w:r w:rsidRPr="00D52814">
              <w:rPr>
                <w:i/>
                <w:sz w:val="25"/>
                <w:szCs w:val="25"/>
              </w:rPr>
              <w:t>“not be able to handle low hazard chemicals safely, such as ethanol”</w:t>
            </w:r>
          </w:p>
        </w:tc>
        <w:tc>
          <w:tcPr>
            <w:tcW w:w="1381" w:type="dxa"/>
          </w:tcPr>
          <w:p w14:paraId="019DA37D" w14:textId="77777777" w:rsidR="003A31B0" w:rsidRPr="00D52814" w:rsidRDefault="003A31B0" w:rsidP="007F26EE">
            <w:pPr>
              <w:jc w:val="center"/>
              <w:cnfStyle w:val="000000100000" w:firstRow="0" w:lastRow="0" w:firstColumn="0" w:lastColumn="0" w:oddVBand="0" w:evenVBand="0" w:oddHBand="1" w:evenHBand="0" w:firstRowFirstColumn="0" w:firstRowLastColumn="0" w:lastRowFirstColumn="0" w:lastRowLastColumn="0"/>
              <w:rPr>
                <w:sz w:val="25"/>
                <w:szCs w:val="25"/>
              </w:rPr>
            </w:pPr>
            <w:r w:rsidRPr="00D52814">
              <w:rPr>
                <w:sz w:val="25"/>
                <w:szCs w:val="25"/>
              </w:rPr>
              <w:t>E</w:t>
            </w:r>
          </w:p>
        </w:tc>
      </w:tr>
    </w:tbl>
    <w:p w14:paraId="64DB722F" w14:textId="77777777" w:rsidR="003A31B0" w:rsidRDefault="003A31B0" w:rsidP="003A31B0"/>
    <w:p w14:paraId="3E1EDF12" w14:textId="77777777" w:rsidR="003A31B0" w:rsidRDefault="003A31B0">
      <w:pPr>
        <w:rPr>
          <w:b/>
        </w:rPr>
      </w:pPr>
    </w:p>
    <w:p w14:paraId="7DEB5F9E" w14:textId="77777777" w:rsidR="003A31B0" w:rsidRDefault="003A31B0">
      <w:pPr>
        <w:rPr>
          <w:b/>
        </w:rPr>
      </w:pPr>
      <w:r>
        <w:rPr>
          <w:b/>
        </w:rPr>
        <w:br w:type="page"/>
      </w:r>
    </w:p>
    <w:p w14:paraId="41756856" w14:textId="61CE3DE2" w:rsidR="0028670C" w:rsidRPr="00CB44F3" w:rsidRDefault="0028670C" w:rsidP="0028670C">
      <w:pPr>
        <w:pStyle w:val="JCEH2"/>
        <w:rPr>
          <w:b/>
        </w:rPr>
      </w:pPr>
      <w:r w:rsidRPr="0028670C">
        <w:rPr>
          <w:b/>
          <w:lang w:val="en-GB"/>
        </w:rPr>
        <w:lastRenderedPageBreak/>
        <w:t>Guidance to Demonstrators on Randomised Controlled Trial of Effect of Giving Feedback to Students</w:t>
      </w:r>
    </w:p>
    <w:p w14:paraId="786B248C" w14:textId="77777777" w:rsidR="00BE597E" w:rsidRDefault="00BE597E" w:rsidP="003A31B0">
      <w:pPr>
        <w:rPr>
          <w:b/>
          <w:sz w:val="28"/>
          <w:szCs w:val="28"/>
        </w:rPr>
      </w:pPr>
    </w:p>
    <w:p w14:paraId="08148E38" w14:textId="6E4599B2" w:rsidR="00BE597E" w:rsidRDefault="00BE597E" w:rsidP="00BE597E">
      <w:pPr>
        <w:ind w:left="720"/>
        <w:rPr>
          <w:rFonts w:ascii="Arial" w:hAnsi="Arial" w:cs="Arial"/>
        </w:rPr>
      </w:pPr>
      <w:r w:rsidRPr="00FC4226">
        <w:rPr>
          <w:rFonts w:ascii="Bookman Old Style" w:hAnsi="Bookman Old Style"/>
          <w:sz w:val="20"/>
          <w:szCs w:val="20"/>
        </w:rPr>
        <w:t>Th</w:t>
      </w:r>
      <w:r>
        <w:rPr>
          <w:rFonts w:ascii="Bookman Old Style" w:hAnsi="Bookman Old Style"/>
          <w:sz w:val="20"/>
          <w:szCs w:val="20"/>
        </w:rPr>
        <w:t>is</w:t>
      </w:r>
      <w:r w:rsidRPr="00FC4226">
        <w:rPr>
          <w:rFonts w:ascii="Bookman Old Style" w:hAnsi="Bookman Old Style"/>
          <w:sz w:val="20"/>
          <w:szCs w:val="20"/>
        </w:rPr>
        <w:t xml:space="preserve"> </w:t>
      </w:r>
      <w:r>
        <w:rPr>
          <w:rFonts w:ascii="Bookman Old Style" w:hAnsi="Bookman Old Style"/>
          <w:sz w:val="20"/>
          <w:szCs w:val="20"/>
        </w:rPr>
        <w:t>guidance for demonstrators</w:t>
      </w:r>
      <w:r w:rsidRPr="007A172B">
        <w:rPr>
          <w:rFonts w:ascii="Bookman Old Style" w:hAnsi="Bookman Old Style"/>
          <w:sz w:val="20"/>
          <w:szCs w:val="20"/>
        </w:rPr>
        <w:t xml:space="preserve"> was lodged with a colleague at the University of York </w:t>
      </w:r>
      <w:r>
        <w:rPr>
          <w:rFonts w:ascii="Bookman Old Style" w:hAnsi="Bookman Old Style"/>
          <w:sz w:val="20"/>
          <w:szCs w:val="20"/>
        </w:rPr>
        <w:t xml:space="preserve">not otherwise involved in the project </w:t>
      </w:r>
      <w:r w:rsidRPr="007A172B">
        <w:rPr>
          <w:rFonts w:ascii="Bookman Old Style" w:hAnsi="Bookman Old Style"/>
          <w:sz w:val="20"/>
          <w:szCs w:val="20"/>
        </w:rPr>
        <w:t xml:space="preserve">in advance of the start of </w:t>
      </w:r>
      <w:r>
        <w:rPr>
          <w:rFonts w:ascii="Bookman Old Style" w:hAnsi="Bookman Old Style"/>
          <w:sz w:val="20"/>
          <w:szCs w:val="20"/>
        </w:rPr>
        <w:t xml:space="preserve">data collection and is available directly from them at </w:t>
      </w:r>
      <w:hyperlink r:id="rId10" w:history="1">
        <w:r w:rsidRPr="00A73E50">
          <w:rPr>
            <w:rStyle w:val="Hyperlink"/>
            <w:rFonts w:ascii="Bookman Old Style" w:hAnsi="Bookman Old Style"/>
            <w:sz w:val="20"/>
            <w:szCs w:val="20"/>
          </w:rPr>
          <w:t>julia.sarju@york.ac.uk</w:t>
        </w:r>
      </w:hyperlink>
      <w:r w:rsidRPr="007A172B">
        <w:rPr>
          <w:rFonts w:ascii="Bookman Old Style" w:hAnsi="Bookman Old Style"/>
          <w:sz w:val="20"/>
          <w:szCs w:val="20"/>
        </w:rPr>
        <w:t>.</w:t>
      </w:r>
    </w:p>
    <w:p w14:paraId="590958E6" w14:textId="77777777" w:rsidR="00BE597E" w:rsidRPr="00BE597E" w:rsidRDefault="00BE597E" w:rsidP="00BE597E">
      <w:pPr>
        <w:ind w:left="720"/>
        <w:rPr>
          <w:rFonts w:ascii="Arial" w:hAnsi="Arial" w:cs="Arial"/>
        </w:rPr>
      </w:pPr>
    </w:p>
    <w:p w14:paraId="6ABC90CB" w14:textId="51C89BED" w:rsidR="003A31B0" w:rsidRDefault="003A31B0" w:rsidP="003A31B0">
      <w:pPr>
        <w:rPr>
          <w:color w:val="000000" w:themeColor="text1"/>
          <w:sz w:val="25"/>
          <w:szCs w:val="25"/>
        </w:rPr>
      </w:pPr>
      <w:r w:rsidRPr="00AD4AA1">
        <w:rPr>
          <w:color w:val="000000" w:themeColor="text1"/>
          <w:sz w:val="25"/>
          <w:szCs w:val="25"/>
        </w:rPr>
        <w:t>The students will measure the concentration for two copper compounds, one in the morning and one in the afternoon. Please measure the area of chemicals spilled for each compound separately – the paper liner will be changed between morning and afternoon session – if you have time at the end of the morning session please assist the lab staff to put out fresh paper (absorbent side up, shiny side down).</w:t>
      </w:r>
    </w:p>
    <w:p w14:paraId="1812B9FA" w14:textId="77777777" w:rsidR="003A31B0" w:rsidRPr="00AD4AA1" w:rsidRDefault="003A31B0" w:rsidP="003A31B0">
      <w:pPr>
        <w:rPr>
          <w:color w:val="000000" w:themeColor="text1"/>
          <w:sz w:val="25"/>
          <w:szCs w:val="25"/>
        </w:rPr>
      </w:pPr>
    </w:p>
    <w:p w14:paraId="5F0BB461" w14:textId="21756E5C" w:rsidR="003A31B0" w:rsidRDefault="003A31B0" w:rsidP="003A31B0">
      <w:pPr>
        <w:rPr>
          <w:color w:val="000000" w:themeColor="text1"/>
          <w:sz w:val="25"/>
          <w:szCs w:val="25"/>
        </w:rPr>
      </w:pPr>
      <w:r w:rsidRPr="00AD4AA1">
        <w:rPr>
          <w:color w:val="000000" w:themeColor="text1"/>
          <w:sz w:val="25"/>
          <w:szCs w:val="25"/>
        </w:rPr>
        <w:t xml:space="preserve">The students are allocated to one of two groups, an intervention group, and a control group, with approximate half in each. </w:t>
      </w:r>
    </w:p>
    <w:p w14:paraId="31177E4A" w14:textId="77777777" w:rsidR="003A31B0" w:rsidRPr="00AD4AA1" w:rsidRDefault="003A31B0" w:rsidP="003A31B0">
      <w:pPr>
        <w:rPr>
          <w:color w:val="000000" w:themeColor="text1"/>
          <w:sz w:val="25"/>
          <w:szCs w:val="25"/>
        </w:rPr>
      </w:pPr>
    </w:p>
    <w:p w14:paraId="5F13D802" w14:textId="6D549F91" w:rsidR="003A31B0" w:rsidRDefault="003A31B0" w:rsidP="003A31B0">
      <w:pPr>
        <w:rPr>
          <w:color w:val="000000" w:themeColor="text1"/>
          <w:sz w:val="25"/>
          <w:szCs w:val="25"/>
        </w:rPr>
      </w:pPr>
      <w:r w:rsidRPr="00AD4AA1">
        <w:rPr>
          <w:color w:val="000000" w:themeColor="text1"/>
          <w:sz w:val="25"/>
          <w:szCs w:val="25"/>
        </w:rPr>
        <w:t>For the morning session, only the intervention group will be provided with feedback by you; the control group will receive no feedback in the morning session.</w:t>
      </w:r>
    </w:p>
    <w:p w14:paraId="627A70D7" w14:textId="77777777" w:rsidR="003A31B0" w:rsidRPr="00AD4AA1" w:rsidRDefault="003A31B0" w:rsidP="003A31B0">
      <w:pPr>
        <w:rPr>
          <w:color w:val="000000" w:themeColor="text1"/>
          <w:sz w:val="25"/>
          <w:szCs w:val="25"/>
        </w:rPr>
      </w:pPr>
    </w:p>
    <w:p w14:paraId="1752BEB6" w14:textId="0E47C8FE" w:rsidR="003A31B0" w:rsidRDefault="003A31B0" w:rsidP="003A31B0">
      <w:pPr>
        <w:rPr>
          <w:color w:val="000000" w:themeColor="text1"/>
          <w:sz w:val="25"/>
          <w:szCs w:val="25"/>
        </w:rPr>
      </w:pPr>
      <w:r w:rsidRPr="00AD4AA1">
        <w:rPr>
          <w:color w:val="000000" w:themeColor="text1"/>
          <w:sz w:val="25"/>
          <w:szCs w:val="25"/>
        </w:rPr>
        <w:t xml:space="preserve">For the afternoon session, all the students will receive feedback. The demonstrator for a student during the afternoon session should be different to that from the morning session – during the afternoon session please </w:t>
      </w:r>
      <w:r>
        <w:rPr>
          <w:color w:val="000000" w:themeColor="text1"/>
          <w:sz w:val="25"/>
          <w:szCs w:val="25"/>
        </w:rPr>
        <w:t>d</w:t>
      </w:r>
      <w:r w:rsidRPr="00AD4AA1">
        <w:rPr>
          <w:color w:val="000000" w:themeColor="text1"/>
          <w:sz w:val="25"/>
          <w:szCs w:val="25"/>
        </w:rPr>
        <w:t>o not seek to find out if a student has received feedback or not during the morning session.</w:t>
      </w:r>
    </w:p>
    <w:p w14:paraId="72F6666D" w14:textId="77777777" w:rsidR="003A31B0" w:rsidRPr="00AD4AA1" w:rsidRDefault="003A31B0" w:rsidP="003A31B0">
      <w:pPr>
        <w:rPr>
          <w:color w:val="000000" w:themeColor="text1"/>
          <w:sz w:val="25"/>
          <w:szCs w:val="25"/>
        </w:rPr>
      </w:pPr>
    </w:p>
    <w:p w14:paraId="5C6B1ADE" w14:textId="77777777" w:rsidR="003A31B0" w:rsidRPr="00AD4AA1" w:rsidRDefault="003A31B0" w:rsidP="003A31B0">
      <w:pPr>
        <w:rPr>
          <w:color w:val="000000" w:themeColor="text1"/>
          <w:sz w:val="25"/>
          <w:szCs w:val="25"/>
        </w:rPr>
      </w:pPr>
      <w:r w:rsidRPr="00AD4AA1">
        <w:rPr>
          <w:color w:val="000000" w:themeColor="text1"/>
          <w:sz w:val="25"/>
          <w:szCs w:val="25"/>
        </w:rPr>
        <w:t>Please record all details requested above on each sheet, for both groups, for both morning and afternoon sessions</w:t>
      </w:r>
      <w:r>
        <w:rPr>
          <w:color w:val="000000" w:themeColor="text1"/>
          <w:sz w:val="25"/>
          <w:szCs w:val="25"/>
        </w:rPr>
        <w:t>, this includes the chemical used and the concentrations measured</w:t>
      </w:r>
      <w:r w:rsidRPr="00AD4AA1">
        <w:rPr>
          <w:color w:val="000000" w:themeColor="text1"/>
          <w:sz w:val="25"/>
          <w:szCs w:val="25"/>
        </w:rPr>
        <w:t>.</w:t>
      </w:r>
    </w:p>
    <w:p w14:paraId="13F28CD2" w14:textId="77777777" w:rsidR="003A31B0" w:rsidRDefault="003A31B0" w:rsidP="003A31B0">
      <w:pPr>
        <w:rPr>
          <w:color w:val="000000" w:themeColor="text1"/>
          <w:sz w:val="25"/>
          <w:szCs w:val="25"/>
        </w:rPr>
      </w:pPr>
      <w:r w:rsidRPr="00AD4AA1">
        <w:rPr>
          <w:color w:val="000000" w:themeColor="text1"/>
          <w:sz w:val="25"/>
          <w:szCs w:val="25"/>
        </w:rPr>
        <w:t>The information you record will allow the effect to be established of providing feedback on the students’ chemical handling skills during the morning experiments on their chemical handling skills during the afternoon experiments.</w:t>
      </w:r>
    </w:p>
    <w:p w14:paraId="54AB0B3A" w14:textId="77777777" w:rsidR="00BE597E" w:rsidRDefault="00BE597E">
      <w:pPr>
        <w:rPr>
          <w:b/>
        </w:rPr>
      </w:pPr>
    </w:p>
    <w:p w14:paraId="430267DA" w14:textId="77777777" w:rsidR="00BE597E" w:rsidRDefault="00BE597E">
      <w:pPr>
        <w:rPr>
          <w:rFonts w:ascii="Bookman Old Style" w:hAnsi="Bookman Old Style"/>
          <w:sz w:val="20"/>
          <w:szCs w:val="20"/>
        </w:rPr>
      </w:pPr>
    </w:p>
    <w:p w14:paraId="2CCBF82B" w14:textId="77777777" w:rsidR="006270D5" w:rsidRDefault="00805595">
      <w:pPr>
        <w:rPr>
          <w:b/>
        </w:rPr>
      </w:pPr>
      <w:r>
        <w:rPr>
          <w:b/>
        </w:rPr>
        <w:br w:type="page"/>
      </w:r>
    </w:p>
    <w:p w14:paraId="3DB39727" w14:textId="77777777" w:rsidR="006270D5" w:rsidRPr="0028670C" w:rsidRDefault="006270D5" w:rsidP="006270D5">
      <w:pPr>
        <w:rPr>
          <w:rFonts w:ascii="Helvetica" w:eastAsia="Cambria" w:hAnsi="Helvetica"/>
          <w:b/>
          <w:color w:val="000090"/>
          <w:kern w:val="28"/>
          <w:sz w:val="20"/>
          <w:szCs w:val="32"/>
        </w:rPr>
      </w:pPr>
      <w:r>
        <w:rPr>
          <w:rFonts w:ascii="Helvetica" w:eastAsia="Cambria" w:hAnsi="Helvetica"/>
          <w:b/>
          <w:color w:val="000090"/>
          <w:kern w:val="28"/>
          <w:sz w:val="20"/>
          <w:szCs w:val="32"/>
        </w:rPr>
        <w:lastRenderedPageBreak/>
        <w:t>Details of year 1 experiment to develop volumetric handling skills</w:t>
      </w:r>
    </w:p>
    <w:p w14:paraId="2DBA94BA" w14:textId="77777777" w:rsidR="006270D5" w:rsidRDefault="006270D5" w:rsidP="006270D5">
      <w:pPr>
        <w:rPr>
          <w:rFonts w:ascii="Arial" w:hAnsi="Arial" w:cs="Arial"/>
        </w:rPr>
      </w:pPr>
    </w:p>
    <w:p w14:paraId="69E86A13" w14:textId="77777777" w:rsidR="006270D5" w:rsidRDefault="006270D5" w:rsidP="006270D5">
      <w:pPr>
        <w:ind w:left="720"/>
        <w:rPr>
          <w:rFonts w:ascii="Bookman Old Style" w:hAnsi="Bookman Old Style"/>
          <w:sz w:val="20"/>
          <w:szCs w:val="20"/>
        </w:rPr>
      </w:pPr>
      <w:r w:rsidRPr="00FC4226">
        <w:rPr>
          <w:rFonts w:ascii="Bookman Old Style" w:hAnsi="Bookman Old Style"/>
          <w:sz w:val="20"/>
          <w:szCs w:val="20"/>
        </w:rPr>
        <w:t>Th</w:t>
      </w:r>
      <w:r>
        <w:rPr>
          <w:rFonts w:ascii="Bookman Old Style" w:hAnsi="Bookman Old Style"/>
          <w:sz w:val="20"/>
          <w:szCs w:val="20"/>
        </w:rPr>
        <w:t xml:space="preserve">e following details are given to year 1 chemistry undergraduate students to aid them in carrying out this day-long experiment designed to help them develop their volumetric handling and UV-vis spectroscopy skills, along with a briefing from demonstrators at the beginning of the lab. </w:t>
      </w:r>
    </w:p>
    <w:p w14:paraId="143A582F" w14:textId="77777777" w:rsidR="006270D5" w:rsidRPr="0059248A" w:rsidRDefault="006270D5" w:rsidP="006270D5">
      <w:pPr>
        <w:ind w:left="720"/>
        <w:rPr>
          <w:rFonts w:ascii="Arial" w:hAnsi="Arial" w:cs="Arial"/>
        </w:rPr>
      </w:pPr>
    </w:p>
    <w:p w14:paraId="1D55D187" w14:textId="77777777" w:rsidR="006270D5" w:rsidRPr="006270D5" w:rsidRDefault="006270D5" w:rsidP="006270D5">
      <w:pPr>
        <w:pStyle w:val="Heading1"/>
        <w:rPr>
          <w:rFonts w:ascii="Cambria" w:hAnsi="Cambria"/>
          <w:b/>
          <w:bCs/>
          <w:color w:val="auto"/>
          <w:sz w:val="28"/>
          <w:szCs w:val="36"/>
        </w:rPr>
      </w:pPr>
      <w:r w:rsidRPr="006270D5">
        <w:rPr>
          <w:rFonts w:ascii="Cambria" w:hAnsi="Cambria"/>
          <w:b/>
          <w:bCs/>
          <w:color w:val="auto"/>
          <w:sz w:val="28"/>
          <w:szCs w:val="36"/>
        </w:rPr>
        <w:t>Volumetric solutions and UV-Vis spectroscopy</w:t>
      </w:r>
    </w:p>
    <w:p w14:paraId="0053E257" w14:textId="77777777" w:rsidR="006270D5" w:rsidRPr="006270D5" w:rsidRDefault="006270D5" w:rsidP="006270D5">
      <w:pPr>
        <w:pStyle w:val="Heading2"/>
        <w:rPr>
          <w:color w:val="auto"/>
          <w:sz w:val="22"/>
        </w:rPr>
      </w:pPr>
      <w:r w:rsidRPr="006270D5">
        <w:rPr>
          <w:color w:val="auto"/>
          <w:sz w:val="22"/>
        </w:rPr>
        <w:t>Introduction</w:t>
      </w:r>
    </w:p>
    <w:p w14:paraId="2D1EE339" w14:textId="77777777" w:rsidR="006270D5" w:rsidRPr="006270D5" w:rsidRDefault="006270D5" w:rsidP="006270D5">
      <w:pPr>
        <w:pStyle w:val="RiskAssessment"/>
        <w:rPr>
          <w:rFonts w:ascii="Cambria" w:hAnsi="Cambria"/>
          <w:sz w:val="22"/>
        </w:rPr>
      </w:pPr>
      <w:r w:rsidRPr="006270D5">
        <w:rPr>
          <w:rFonts w:ascii="Cambria" w:hAnsi="Cambria"/>
          <w:sz w:val="22"/>
        </w:rPr>
        <w:t>Being able to prepare solutions which are of known concentrations is an important skill for use in quantitative work. The most common way to achieve this is through the preparation of volumetric solutions and accurate dilutions using volumetric glassware. This glassware is manufactured and labelled with its specific precision, which then allows you to accurately prepare solutions with a known precision.</w:t>
      </w:r>
    </w:p>
    <w:p w14:paraId="14FFBD5B" w14:textId="77777777" w:rsidR="006270D5" w:rsidRPr="006270D5" w:rsidRDefault="006270D5" w:rsidP="006270D5">
      <w:pPr>
        <w:pStyle w:val="RiskAssessment"/>
        <w:rPr>
          <w:rFonts w:ascii="Cambria" w:hAnsi="Cambria"/>
          <w:sz w:val="22"/>
        </w:rPr>
      </w:pPr>
    </w:p>
    <w:p w14:paraId="320FFE09" w14:textId="77777777" w:rsidR="006270D5" w:rsidRPr="006270D5" w:rsidRDefault="006270D5" w:rsidP="006270D5">
      <w:pPr>
        <w:pStyle w:val="RiskAssessment"/>
        <w:rPr>
          <w:rFonts w:ascii="Cambria" w:hAnsi="Cambria"/>
          <w:sz w:val="22"/>
        </w:rPr>
      </w:pPr>
      <w:r w:rsidRPr="006270D5">
        <w:rPr>
          <w:rFonts w:ascii="Cambria" w:hAnsi="Cambria"/>
          <w:sz w:val="22"/>
        </w:rPr>
        <w:t>In this experiment you will use volumetric glassware to determine the molar absorption coefficient (ε) for two different copper salts (one in the morning and one in the afternoon</w:t>
      </w:r>
      <w:proofErr w:type="gramStart"/>
      <w:r w:rsidRPr="006270D5">
        <w:rPr>
          <w:rFonts w:ascii="Cambria" w:hAnsi="Cambria"/>
          <w:sz w:val="22"/>
        </w:rPr>
        <w:t>), and</w:t>
      </w:r>
      <w:proofErr w:type="gramEnd"/>
      <w:r w:rsidRPr="006270D5">
        <w:rPr>
          <w:rFonts w:ascii="Cambria" w:hAnsi="Cambria"/>
          <w:sz w:val="22"/>
        </w:rPr>
        <w:t xml:space="preserve"> use this to find out the concentration of some solutions of the same copper salts at unknown concentration.</w:t>
      </w:r>
    </w:p>
    <w:p w14:paraId="2A917F08" w14:textId="77777777" w:rsidR="006270D5" w:rsidRPr="006270D5" w:rsidRDefault="006270D5" w:rsidP="006270D5">
      <w:pPr>
        <w:pStyle w:val="Heading2"/>
        <w:rPr>
          <w:color w:val="auto"/>
          <w:sz w:val="22"/>
          <w:szCs w:val="24"/>
        </w:rPr>
      </w:pPr>
      <w:r w:rsidRPr="006270D5">
        <w:rPr>
          <w:color w:val="auto"/>
          <w:sz w:val="22"/>
          <w:szCs w:val="24"/>
        </w:rPr>
        <w:t>Risk assessment</w:t>
      </w:r>
    </w:p>
    <w:tbl>
      <w:tblPr>
        <w:tblStyle w:val="TableGrid"/>
        <w:tblW w:w="5000" w:type="pct"/>
        <w:jc w:val="center"/>
        <w:tblLook w:val="04A0" w:firstRow="1" w:lastRow="0" w:firstColumn="1" w:lastColumn="0" w:noHBand="0" w:noVBand="1"/>
      </w:tblPr>
      <w:tblGrid>
        <w:gridCol w:w="2123"/>
        <w:gridCol w:w="4961"/>
        <w:gridCol w:w="1926"/>
      </w:tblGrid>
      <w:tr w:rsidR="006270D5" w:rsidRPr="006270D5" w14:paraId="4CA1F169" w14:textId="77777777" w:rsidTr="00E12701">
        <w:trPr>
          <w:trHeight w:val="340"/>
          <w:jc w:val="center"/>
        </w:trPr>
        <w:tc>
          <w:tcPr>
            <w:tcW w:w="1178" w:type="pct"/>
          </w:tcPr>
          <w:p w14:paraId="2AC30EA1" w14:textId="77777777" w:rsidR="006270D5" w:rsidRPr="006270D5" w:rsidRDefault="006270D5" w:rsidP="00E12701">
            <w:pPr>
              <w:rPr>
                <w:rFonts w:ascii="Cambria" w:hAnsi="Cambria"/>
                <w:sz w:val="21"/>
              </w:rPr>
            </w:pPr>
            <w:proofErr w:type="gramStart"/>
            <w:r w:rsidRPr="006270D5">
              <w:rPr>
                <w:rFonts w:ascii="Cambria" w:hAnsi="Cambria"/>
                <w:sz w:val="21"/>
              </w:rPr>
              <w:t>Copper(</w:t>
            </w:r>
            <w:proofErr w:type="gramEnd"/>
            <w:r w:rsidRPr="006270D5">
              <w:rPr>
                <w:rFonts w:ascii="Cambria" w:hAnsi="Cambria"/>
                <w:sz w:val="21"/>
              </w:rPr>
              <w:t xml:space="preserve">II) </w:t>
            </w:r>
            <w:proofErr w:type="spellStart"/>
            <w:r w:rsidRPr="006270D5">
              <w:rPr>
                <w:rFonts w:ascii="Cambria" w:hAnsi="Cambria"/>
                <w:sz w:val="21"/>
              </w:rPr>
              <w:t>sulfate</w:t>
            </w:r>
            <w:proofErr w:type="spellEnd"/>
            <w:r w:rsidRPr="006270D5">
              <w:rPr>
                <w:rFonts w:ascii="Cambria" w:hAnsi="Cambria"/>
                <w:sz w:val="21"/>
              </w:rPr>
              <w:t xml:space="preserve"> pentahydrate</w:t>
            </w:r>
          </w:p>
        </w:tc>
        <w:tc>
          <w:tcPr>
            <w:tcW w:w="2753" w:type="pct"/>
            <w:vAlign w:val="center"/>
          </w:tcPr>
          <w:p w14:paraId="1814FD39" w14:textId="77777777" w:rsidR="006270D5" w:rsidRPr="006270D5" w:rsidRDefault="006270D5" w:rsidP="00E12701">
            <w:pPr>
              <w:rPr>
                <w:rFonts w:ascii="Cambria" w:hAnsi="Cambria"/>
                <w:sz w:val="21"/>
              </w:rPr>
            </w:pPr>
            <w:r w:rsidRPr="006270D5">
              <w:rPr>
                <w:rFonts w:ascii="Cambria" w:hAnsi="Cambria"/>
                <w:sz w:val="21"/>
              </w:rPr>
              <w:t>H302 Harmful if swallowed.</w:t>
            </w:r>
          </w:p>
          <w:p w14:paraId="7843392A" w14:textId="77777777" w:rsidR="006270D5" w:rsidRPr="006270D5" w:rsidRDefault="006270D5" w:rsidP="00E12701">
            <w:pPr>
              <w:rPr>
                <w:rFonts w:ascii="Cambria" w:hAnsi="Cambria"/>
                <w:sz w:val="21"/>
              </w:rPr>
            </w:pPr>
            <w:r w:rsidRPr="006270D5">
              <w:rPr>
                <w:rFonts w:ascii="Cambria" w:hAnsi="Cambria"/>
                <w:sz w:val="21"/>
              </w:rPr>
              <w:t>H315 Causes skin irritation.</w:t>
            </w:r>
          </w:p>
          <w:p w14:paraId="45F4E8B5" w14:textId="77777777" w:rsidR="006270D5" w:rsidRPr="006270D5" w:rsidRDefault="006270D5" w:rsidP="00E12701">
            <w:pPr>
              <w:rPr>
                <w:rFonts w:ascii="Cambria" w:hAnsi="Cambria"/>
                <w:sz w:val="21"/>
              </w:rPr>
            </w:pPr>
            <w:r w:rsidRPr="006270D5">
              <w:rPr>
                <w:rFonts w:ascii="Cambria" w:hAnsi="Cambria"/>
                <w:sz w:val="21"/>
              </w:rPr>
              <w:t>H319 Causes serious eye irritation.</w:t>
            </w:r>
          </w:p>
          <w:p w14:paraId="5F9049AF" w14:textId="77777777" w:rsidR="006270D5" w:rsidRPr="006270D5" w:rsidRDefault="006270D5" w:rsidP="00E12701">
            <w:pPr>
              <w:rPr>
                <w:rFonts w:ascii="Cambria" w:hAnsi="Cambria"/>
                <w:sz w:val="21"/>
              </w:rPr>
            </w:pPr>
            <w:r w:rsidRPr="006270D5">
              <w:rPr>
                <w:rFonts w:ascii="Cambria" w:hAnsi="Cambria"/>
                <w:sz w:val="21"/>
              </w:rPr>
              <w:t>H410 Very toxic to aquatic life with long lasting effects.</w:t>
            </w:r>
          </w:p>
        </w:tc>
        <w:tc>
          <w:tcPr>
            <w:tcW w:w="1069" w:type="pct"/>
            <w:vAlign w:val="center"/>
          </w:tcPr>
          <w:p w14:paraId="3D67A7ED" w14:textId="77777777" w:rsidR="006270D5" w:rsidRPr="006270D5" w:rsidRDefault="006270D5" w:rsidP="00E12701">
            <w:pPr>
              <w:jc w:val="center"/>
              <w:rPr>
                <w:rFonts w:ascii="Cambria" w:hAnsi="Cambria"/>
                <w:sz w:val="21"/>
              </w:rPr>
            </w:pPr>
            <w:r w:rsidRPr="006270D5">
              <w:rPr>
                <w:rFonts w:ascii="Cambria" w:hAnsi="Cambria"/>
                <w:noProof/>
                <w:sz w:val="21"/>
                <w:lang w:eastAsia="en-GB"/>
              </w:rPr>
              <w:drawing>
                <wp:inline distT="0" distB="0" distL="0" distR="0" wp14:anchorId="08C0DDE5" wp14:editId="6A0D4DBD">
                  <wp:extent cx="428625" cy="428625"/>
                  <wp:effectExtent l="0" t="0" r="9525" b="9525"/>
                  <wp:docPr id="687" name="Picture 687" descr="GH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HS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270D5">
              <w:rPr>
                <w:rFonts w:ascii="Cambria" w:hAnsi="Cambria"/>
                <w:noProof/>
                <w:sz w:val="21"/>
                <w:lang w:eastAsia="en-GB"/>
              </w:rPr>
              <w:drawing>
                <wp:inline distT="0" distB="0" distL="0" distR="0" wp14:anchorId="1B6C4AAB" wp14:editId="24793107">
                  <wp:extent cx="428625" cy="428625"/>
                  <wp:effectExtent l="0" t="0" r="9525" b="9525"/>
                  <wp:docPr id="27" name="Picture 27" descr="C:\Users\dsp103\AppData\Local\Microsoft\Windows\INetCache\Content.Word\GH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sp103\AppData\Local\Microsoft\Windows\INetCache\Content.Word\GHS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r>
      <w:tr w:rsidR="006270D5" w:rsidRPr="006270D5" w14:paraId="6FFFA9E5" w14:textId="77777777" w:rsidTr="00E12701">
        <w:trPr>
          <w:trHeight w:val="1619"/>
          <w:jc w:val="center"/>
        </w:trPr>
        <w:tc>
          <w:tcPr>
            <w:tcW w:w="1178" w:type="pct"/>
          </w:tcPr>
          <w:p w14:paraId="7BB71977" w14:textId="77777777" w:rsidR="006270D5" w:rsidRPr="006270D5" w:rsidRDefault="006270D5" w:rsidP="00E12701">
            <w:pPr>
              <w:rPr>
                <w:rFonts w:ascii="Cambria" w:hAnsi="Cambria"/>
                <w:sz w:val="21"/>
              </w:rPr>
            </w:pPr>
            <w:proofErr w:type="gramStart"/>
            <w:r w:rsidRPr="006270D5">
              <w:rPr>
                <w:rFonts w:ascii="Cambria" w:hAnsi="Cambria"/>
                <w:sz w:val="21"/>
              </w:rPr>
              <w:t>Copper(</w:t>
            </w:r>
            <w:proofErr w:type="gramEnd"/>
            <w:r w:rsidRPr="006270D5">
              <w:rPr>
                <w:rFonts w:ascii="Cambria" w:hAnsi="Cambria"/>
                <w:sz w:val="21"/>
              </w:rPr>
              <w:t>II) chloride dihydrate</w:t>
            </w:r>
          </w:p>
        </w:tc>
        <w:tc>
          <w:tcPr>
            <w:tcW w:w="2753" w:type="pct"/>
            <w:vAlign w:val="center"/>
          </w:tcPr>
          <w:p w14:paraId="3A58DFA5" w14:textId="77777777" w:rsidR="006270D5" w:rsidRPr="006270D5" w:rsidRDefault="006270D5" w:rsidP="00E12701">
            <w:pPr>
              <w:rPr>
                <w:rFonts w:ascii="Cambria" w:hAnsi="Cambria"/>
                <w:sz w:val="21"/>
              </w:rPr>
            </w:pPr>
            <w:r w:rsidRPr="006270D5">
              <w:rPr>
                <w:rFonts w:ascii="Cambria" w:hAnsi="Cambria"/>
                <w:sz w:val="21"/>
              </w:rPr>
              <w:t>H290 May be corrosive to metals.</w:t>
            </w:r>
          </w:p>
          <w:p w14:paraId="7E8888B1" w14:textId="77777777" w:rsidR="006270D5" w:rsidRPr="006270D5" w:rsidRDefault="006270D5" w:rsidP="00E12701">
            <w:pPr>
              <w:rPr>
                <w:rFonts w:ascii="Cambria" w:hAnsi="Cambria"/>
                <w:sz w:val="21"/>
              </w:rPr>
            </w:pPr>
            <w:r w:rsidRPr="006270D5">
              <w:rPr>
                <w:rFonts w:ascii="Cambria" w:hAnsi="Cambria"/>
                <w:sz w:val="21"/>
              </w:rPr>
              <w:t>H302 + H312 Harmful if swallowed or in contact with skin.</w:t>
            </w:r>
          </w:p>
          <w:p w14:paraId="56F0E0A4" w14:textId="77777777" w:rsidR="006270D5" w:rsidRPr="006270D5" w:rsidRDefault="006270D5" w:rsidP="00E12701">
            <w:pPr>
              <w:rPr>
                <w:rFonts w:ascii="Cambria" w:hAnsi="Cambria"/>
                <w:sz w:val="21"/>
              </w:rPr>
            </w:pPr>
            <w:r w:rsidRPr="006270D5">
              <w:rPr>
                <w:rFonts w:ascii="Cambria" w:hAnsi="Cambria"/>
                <w:sz w:val="21"/>
              </w:rPr>
              <w:t>H315 Causes skin irritation.</w:t>
            </w:r>
          </w:p>
          <w:p w14:paraId="71E6D49C" w14:textId="77777777" w:rsidR="006270D5" w:rsidRPr="006270D5" w:rsidRDefault="006270D5" w:rsidP="00E12701">
            <w:pPr>
              <w:rPr>
                <w:rFonts w:ascii="Cambria" w:hAnsi="Cambria"/>
                <w:sz w:val="21"/>
              </w:rPr>
            </w:pPr>
            <w:r w:rsidRPr="006270D5">
              <w:rPr>
                <w:rFonts w:ascii="Cambria" w:hAnsi="Cambria"/>
                <w:sz w:val="21"/>
              </w:rPr>
              <w:t>H318 Causes serious eye damage.</w:t>
            </w:r>
          </w:p>
          <w:p w14:paraId="3F774721" w14:textId="77777777" w:rsidR="006270D5" w:rsidRPr="006270D5" w:rsidRDefault="006270D5" w:rsidP="00E12701">
            <w:pPr>
              <w:rPr>
                <w:rFonts w:ascii="Cambria" w:hAnsi="Cambria"/>
                <w:sz w:val="21"/>
              </w:rPr>
            </w:pPr>
            <w:r w:rsidRPr="006270D5">
              <w:rPr>
                <w:rFonts w:ascii="Cambria" w:hAnsi="Cambria"/>
                <w:sz w:val="21"/>
              </w:rPr>
              <w:t>H410 Very toxic to aquatic life with long lasting effects.</w:t>
            </w:r>
          </w:p>
        </w:tc>
        <w:tc>
          <w:tcPr>
            <w:tcW w:w="1069" w:type="pct"/>
            <w:vAlign w:val="center"/>
          </w:tcPr>
          <w:p w14:paraId="5DF08A8A" w14:textId="77777777" w:rsidR="006270D5" w:rsidRPr="006270D5" w:rsidRDefault="006270D5" w:rsidP="00E12701">
            <w:pPr>
              <w:jc w:val="center"/>
              <w:rPr>
                <w:rFonts w:ascii="Cambria" w:hAnsi="Cambria"/>
                <w:sz w:val="21"/>
              </w:rPr>
            </w:pPr>
            <w:r w:rsidRPr="006270D5">
              <w:rPr>
                <w:rFonts w:ascii="Cambria" w:hAnsi="Cambria"/>
                <w:noProof/>
                <w:sz w:val="21"/>
                <w:lang w:eastAsia="en-GB"/>
              </w:rPr>
              <w:drawing>
                <wp:inline distT="0" distB="0" distL="0" distR="0" wp14:anchorId="585AA824" wp14:editId="28F15BAD">
                  <wp:extent cx="428625" cy="428625"/>
                  <wp:effectExtent l="0" t="0" r="9525" b="9525"/>
                  <wp:docPr id="686" name="Picture 686" descr="GH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HS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270D5">
              <w:rPr>
                <w:rFonts w:ascii="Cambria" w:hAnsi="Cambria"/>
                <w:noProof/>
                <w:sz w:val="21"/>
                <w:lang w:eastAsia="en-GB"/>
              </w:rPr>
              <w:drawing>
                <wp:inline distT="0" distB="0" distL="0" distR="0" wp14:anchorId="4E56B338" wp14:editId="6F264E19">
                  <wp:extent cx="428625" cy="428625"/>
                  <wp:effectExtent l="0" t="0" r="9525" b="9525"/>
                  <wp:docPr id="677" name="Picture 677" descr="C:\Users\dsp103\AppData\Local\Microsoft\Windows\INetCache\Content.Word\GH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sp103\AppData\Local\Microsoft\Windows\INetCache\Content.Word\GHS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270D5">
              <w:rPr>
                <w:rFonts w:ascii="Cambria" w:hAnsi="Cambria"/>
                <w:noProof/>
                <w:sz w:val="21"/>
                <w:lang w:eastAsia="en-GB"/>
              </w:rPr>
              <w:drawing>
                <wp:inline distT="0" distB="0" distL="0" distR="0" wp14:anchorId="2B8EFE5C" wp14:editId="27C0CAD8">
                  <wp:extent cx="428625" cy="428625"/>
                  <wp:effectExtent l="0" t="0" r="9525" b="9525"/>
                  <wp:docPr id="31" name="Picture 31" descr="C:\Users\dsp103\AppData\Local\Microsoft\Windows\INetCache\Content.Word\GH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sp103\AppData\Local\Microsoft\Windows\INetCache\Content.Word\GHS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r>
      <w:tr w:rsidR="006270D5" w:rsidRPr="006270D5" w14:paraId="36879C61" w14:textId="77777777" w:rsidTr="00E12701">
        <w:trPr>
          <w:trHeight w:val="340"/>
          <w:jc w:val="center"/>
        </w:trPr>
        <w:tc>
          <w:tcPr>
            <w:tcW w:w="1178" w:type="pct"/>
          </w:tcPr>
          <w:p w14:paraId="3E25A742" w14:textId="77777777" w:rsidR="006270D5" w:rsidRPr="006270D5" w:rsidRDefault="006270D5" w:rsidP="00E12701">
            <w:pPr>
              <w:rPr>
                <w:rFonts w:ascii="Cambria" w:hAnsi="Cambria"/>
                <w:sz w:val="21"/>
              </w:rPr>
            </w:pPr>
            <w:proofErr w:type="gramStart"/>
            <w:r w:rsidRPr="006270D5">
              <w:rPr>
                <w:rFonts w:ascii="Cambria" w:hAnsi="Cambria"/>
                <w:sz w:val="21"/>
              </w:rPr>
              <w:t>Copper(</w:t>
            </w:r>
            <w:proofErr w:type="gramEnd"/>
            <w:r w:rsidRPr="006270D5">
              <w:rPr>
                <w:rFonts w:ascii="Cambria" w:hAnsi="Cambria"/>
                <w:sz w:val="21"/>
              </w:rPr>
              <w:t>II) nitrate trihydrate</w:t>
            </w:r>
          </w:p>
        </w:tc>
        <w:tc>
          <w:tcPr>
            <w:tcW w:w="2753" w:type="pct"/>
            <w:vAlign w:val="center"/>
          </w:tcPr>
          <w:p w14:paraId="458E6C90" w14:textId="77777777" w:rsidR="006270D5" w:rsidRPr="006270D5" w:rsidRDefault="006270D5" w:rsidP="00E12701">
            <w:pPr>
              <w:rPr>
                <w:rFonts w:ascii="Cambria" w:hAnsi="Cambria"/>
                <w:sz w:val="21"/>
              </w:rPr>
            </w:pPr>
            <w:r w:rsidRPr="006270D5">
              <w:rPr>
                <w:rFonts w:ascii="Cambria" w:hAnsi="Cambria"/>
                <w:sz w:val="21"/>
              </w:rPr>
              <w:t>H272 May intensify fire; oxidiser.</w:t>
            </w:r>
          </w:p>
          <w:p w14:paraId="03E7A523" w14:textId="77777777" w:rsidR="006270D5" w:rsidRPr="006270D5" w:rsidRDefault="006270D5" w:rsidP="00E12701">
            <w:pPr>
              <w:rPr>
                <w:rFonts w:ascii="Cambria" w:hAnsi="Cambria"/>
                <w:sz w:val="21"/>
              </w:rPr>
            </w:pPr>
            <w:r w:rsidRPr="006270D5">
              <w:rPr>
                <w:rFonts w:ascii="Cambria" w:hAnsi="Cambria"/>
                <w:sz w:val="21"/>
              </w:rPr>
              <w:t>H302 Harmful if swallowed.</w:t>
            </w:r>
          </w:p>
          <w:p w14:paraId="68B6D481" w14:textId="77777777" w:rsidR="006270D5" w:rsidRPr="006270D5" w:rsidRDefault="006270D5" w:rsidP="00E12701">
            <w:pPr>
              <w:rPr>
                <w:rFonts w:ascii="Cambria" w:hAnsi="Cambria"/>
                <w:sz w:val="21"/>
              </w:rPr>
            </w:pPr>
            <w:r w:rsidRPr="006270D5">
              <w:rPr>
                <w:rFonts w:ascii="Cambria" w:hAnsi="Cambria"/>
                <w:sz w:val="21"/>
              </w:rPr>
              <w:t>H315 Causes skin irritation.</w:t>
            </w:r>
          </w:p>
          <w:p w14:paraId="490339D2" w14:textId="77777777" w:rsidR="006270D5" w:rsidRPr="006270D5" w:rsidRDefault="006270D5" w:rsidP="00E12701">
            <w:pPr>
              <w:rPr>
                <w:rFonts w:ascii="Cambria" w:hAnsi="Cambria"/>
                <w:sz w:val="21"/>
              </w:rPr>
            </w:pPr>
            <w:r w:rsidRPr="006270D5">
              <w:rPr>
                <w:rFonts w:ascii="Cambria" w:hAnsi="Cambria"/>
                <w:sz w:val="21"/>
              </w:rPr>
              <w:t>H318 Causes serious eye damage.</w:t>
            </w:r>
          </w:p>
          <w:p w14:paraId="1BCE08C7" w14:textId="77777777" w:rsidR="006270D5" w:rsidRPr="006270D5" w:rsidRDefault="006270D5" w:rsidP="00E12701">
            <w:pPr>
              <w:rPr>
                <w:rFonts w:ascii="Cambria" w:hAnsi="Cambria"/>
                <w:sz w:val="21"/>
              </w:rPr>
            </w:pPr>
            <w:r w:rsidRPr="006270D5">
              <w:rPr>
                <w:rFonts w:ascii="Cambria" w:hAnsi="Cambria"/>
                <w:sz w:val="21"/>
              </w:rPr>
              <w:t>H400 Very toxic to aquatic life.</w:t>
            </w:r>
          </w:p>
        </w:tc>
        <w:tc>
          <w:tcPr>
            <w:tcW w:w="1069" w:type="pct"/>
            <w:vAlign w:val="center"/>
          </w:tcPr>
          <w:p w14:paraId="4A338BD1" w14:textId="77777777" w:rsidR="006270D5" w:rsidRPr="006270D5" w:rsidRDefault="006270D5" w:rsidP="00E12701">
            <w:pPr>
              <w:jc w:val="center"/>
              <w:rPr>
                <w:rFonts w:ascii="Cambria" w:hAnsi="Cambria"/>
                <w:sz w:val="21"/>
              </w:rPr>
            </w:pPr>
            <w:r w:rsidRPr="006270D5">
              <w:rPr>
                <w:rFonts w:ascii="Cambria" w:hAnsi="Cambria"/>
                <w:noProof/>
                <w:sz w:val="21"/>
                <w:lang w:eastAsia="en-GB"/>
              </w:rPr>
              <w:drawing>
                <wp:inline distT="0" distB="0" distL="0" distR="0" wp14:anchorId="2A327585" wp14:editId="6CD339DE">
                  <wp:extent cx="428625" cy="428625"/>
                  <wp:effectExtent l="0" t="0" r="9525" b="9525"/>
                  <wp:docPr id="30" name="Picture 30" descr="C:\Users\dsp103\AppData\Local\Microsoft\Windows\INetCache\Content.Word\GH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sp103\AppData\Local\Microsoft\Windows\INetCache\Content.Word\GHS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270D5">
              <w:rPr>
                <w:rFonts w:ascii="Cambria" w:hAnsi="Cambria"/>
                <w:noProof/>
                <w:sz w:val="21"/>
                <w:lang w:eastAsia="en-GB"/>
              </w:rPr>
              <w:drawing>
                <wp:inline distT="0" distB="0" distL="0" distR="0" wp14:anchorId="7E5FEF95" wp14:editId="417723BC">
                  <wp:extent cx="428625" cy="428625"/>
                  <wp:effectExtent l="0" t="0" r="9525" b="9525"/>
                  <wp:docPr id="680" name="Picture 680" descr="GH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S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270D5">
              <w:rPr>
                <w:rFonts w:ascii="Cambria" w:hAnsi="Cambria"/>
                <w:noProof/>
                <w:sz w:val="21"/>
                <w:lang w:eastAsia="en-GB"/>
              </w:rPr>
              <w:drawing>
                <wp:inline distT="0" distB="0" distL="0" distR="0" wp14:anchorId="12A2BFD6" wp14:editId="08A634BC">
                  <wp:extent cx="428625" cy="428625"/>
                  <wp:effectExtent l="0" t="0" r="9525" b="9525"/>
                  <wp:docPr id="678" name="Picture 678" descr="C:\Users\dsp103\AppData\Local\Microsoft\Windows\INetCache\Content.Word\GH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sp103\AppData\Local\Microsoft\Windows\INetCache\Content.Word\GHS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270D5">
              <w:rPr>
                <w:rFonts w:ascii="Cambria" w:hAnsi="Cambria"/>
                <w:noProof/>
                <w:sz w:val="21"/>
                <w:lang w:eastAsia="en-GB"/>
              </w:rPr>
              <w:drawing>
                <wp:inline distT="0" distB="0" distL="0" distR="0" wp14:anchorId="6B41C86A" wp14:editId="55B28C95">
                  <wp:extent cx="428625" cy="428625"/>
                  <wp:effectExtent l="0" t="0" r="9525" b="9525"/>
                  <wp:docPr id="679" name="Picture 679" descr="C:\Users\dsp103\AppData\Local\Microsoft\Windows\INetCache\Content.Word\GH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sp103\AppData\Local\Microsoft\Windows\INetCache\Content.Word\GHS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r>
      <w:tr w:rsidR="006270D5" w:rsidRPr="006270D5" w14:paraId="5215D7BB" w14:textId="77777777" w:rsidTr="00E12701">
        <w:trPr>
          <w:trHeight w:val="340"/>
          <w:jc w:val="center"/>
        </w:trPr>
        <w:tc>
          <w:tcPr>
            <w:tcW w:w="1178" w:type="pct"/>
          </w:tcPr>
          <w:p w14:paraId="0B870BB6" w14:textId="77777777" w:rsidR="006270D5" w:rsidRPr="006270D5" w:rsidRDefault="006270D5" w:rsidP="00E12701">
            <w:pPr>
              <w:rPr>
                <w:rFonts w:ascii="Cambria" w:hAnsi="Cambria"/>
                <w:sz w:val="21"/>
              </w:rPr>
            </w:pPr>
            <w:proofErr w:type="gramStart"/>
            <w:r w:rsidRPr="006270D5">
              <w:rPr>
                <w:rFonts w:ascii="Cambria" w:hAnsi="Cambria"/>
                <w:sz w:val="21"/>
              </w:rPr>
              <w:t>Copper(</w:t>
            </w:r>
            <w:proofErr w:type="gramEnd"/>
            <w:r w:rsidRPr="006270D5">
              <w:rPr>
                <w:rFonts w:ascii="Cambria" w:hAnsi="Cambria"/>
                <w:sz w:val="21"/>
              </w:rPr>
              <w:t>II) acetate monohydrate</w:t>
            </w:r>
          </w:p>
        </w:tc>
        <w:tc>
          <w:tcPr>
            <w:tcW w:w="2753" w:type="pct"/>
            <w:vAlign w:val="center"/>
          </w:tcPr>
          <w:p w14:paraId="56D8E9C2" w14:textId="77777777" w:rsidR="006270D5" w:rsidRPr="006270D5" w:rsidRDefault="006270D5" w:rsidP="00E12701">
            <w:pPr>
              <w:rPr>
                <w:rFonts w:ascii="Cambria" w:hAnsi="Cambria"/>
                <w:sz w:val="21"/>
              </w:rPr>
            </w:pPr>
            <w:r w:rsidRPr="006270D5">
              <w:rPr>
                <w:rFonts w:ascii="Cambria" w:hAnsi="Cambria"/>
                <w:sz w:val="21"/>
              </w:rPr>
              <w:t>H302 Harmful if swallowed.</w:t>
            </w:r>
          </w:p>
          <w:p w14:paraId="5A8C8A7F" w14:textId="77777777" w:rsidR="006270D5" w:rsidRPr="006270D5" w:rsidRDefault="006270D5" w:rsidP="00E12701">
            <w:pPr>
              <w:rPr>
                <w:rFonts w:ascii="Cambria" w:hAnsi="Cambria"/>
                <w:sz w:val="21"/>
              </w:rPr>
            </w:pPr>
            <w:r w:rsidRPr="006270D5">
              <w:rPr>
                <w:rFonts w:ascii="Cambria" w:hAnsi="Cambria"/>
                <w:sz w:val="21"/>
              </w:rPr>
              <w:t>H314 Causes severe skin burns and eye damage.</w:t>
            </w:r>
          </w:p>
          <w:p w14:paraId="5CAA0DDD" w14:textId="77777777" w:rsidR="006270D5" w:rsidRPr="006270D5" w:rsidRDefault="006270D5" w:rsidP="00E12701">
            <w:pPr>
              <w:rPr>
                <w:rFonts w:ascii="Cambria" w:hAnsi="Cambria"/>
                <w:sz w:val="21"/>
              </w:rPr>
            </w:pPr>
            <w:r w:rsidRPr="006270D5">
              <w:rPr>
                <w:rFonts w:ascii="Cambria" w:hAnsi="Cambria"/>
                <w:sz w:val="21"/>
              </w:rPr>
              <w:t>H410 Very toxic to aquatic life with long lasting effects.</w:t>
            </w:r>
          </w:p>
        </w:tc>
        <w:tc>
          <w:tcPr>
            <w:tcW w:w="1069" w:type="pct"/>
            <w:vAlign w:val="center"/>
          </w:tcPr>
          <w:p w14:paraId="02E2CE6D" w14:textId="77777777" w:rsidR="006270D5" w:rsidRPr="006270D5" w:rsidRDefault="006270D5" w:rsidP="00E12701">
            <w:pPr>
              <w:jc w:val="center"/>
              <w:rPr>
                <w:rFonts w:ascii="Cambria" w:hAnsi="Cambria"/>
                <w:noProof/>
                <w:sz w:val="21"/>
                <w:lang w:eastAsia="en-GB"/>
              </w:rPr>
            </w:pPr>
            <w:r w:rsidRPr="006270D5">
              <w:rPr>
                <w:rFonts w:ascii="Cambria" w:hAnsi="Cambria"/>
                <w:noProof/>
                <w:sz w:val="21"/>
                <w:lang w:eastAsia="en-GB"/>
              </w:rPr>
              <w:drawing>
                <wp:inline distT="0" distB="0" distL="0" distR="0" wp14:anchorId="3DC8168E" wp14:editId="40162B0A">
                  <wp:extent cx="428625" cy="428625"/>
                  <wp:effectExtent l="0" t="0" r="9525" b="9525"/>
                  <wp:docPr id="683" name="Picture 683" descr="GH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HS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270D5">
              <w:rPr>
                <w:rFonts w:ascii="Cambria" w:hAnsi="Cambria"/>
                <w:noProof/>
                <w:sz w:val="21"/>
                <w:lang w:eastAsia="en-GB"/>
              </w:rPr>
              <w:drawing>
                <wp:inline distT="0" distB="0" distL="0" distR="0" wp14:anchorId="2D7DF63A" wp14:editId="545BCF82">
                  <wp:extent cx="428625" cy="428625"/>
                  <wp:effectExtent l="0" t="0" r="9525" b="9525"/>
                  <wp:docPr id="681" name="Picture 681" descr="C:\Users\dsp103\AppData\Local\Microsoft\Windows\INetCache\Content.Word\GH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sp103\AppData\Local\Microsoft\Windows\INetCache\Content.Word\GHS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270D5">
              <w:rPr>
                <w:rFonts w:ascii="Cambria" w:hAnsi="Cambria"/>
                <w:noProof/>
                <w:sz w:val="21"/>
                <w:lang w:eastAsia="en-GB"/>
              </w:rPr>
              <w:drawing>
                <wp:inline distT="0" distB="0" distL="0" distR="0" wp14:anchorId="61349028" wp14:editId="388B37E2">
                  <wp:extent cx="428625" cy="428625"/>
                  <wp:effectExtent l="0" t="0" r="9525" b="9525"/>
                  <wp:docPr id="682" name="Picture 682" descr="C:\Users\dsp103\AppData\Local\Microsoft\Windows\INetCache\Content.Word\GH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sp103\AppData\Local\Microsoft\Windows\INetCache\Content.Word\GHS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r>
      <w:tr w:rsidR="006270D5" w:rsidRPr="006270D5" w14:paraId="07C63367" w14:textId="77777777" w:rsidTr="00E12701">
        <w:trPr>
          <w:trHeight w:val="299"/>
          <w:jc w:val="center"/>
        </w:trPr>
        <w:tc>
          <w:tcPr>
            <w:tcW w:w="1178" w:type="pct"/>
            <w:vAlign w:val="center"/>
          </w:tcPr>
          <w:p w14:paraId="2B01FA41" w14:textId="77777777" w:rsidR="006270D5" w:rsidRPr="006270D5" w:rsidRDefault="006270D5" w:rsidP="00E12701">
            <w:pPr>
              <w:rPr>
                <w:rFonts w:ascii="Cambria" w:hAnsi="Cambria"/>
                <w:b/>
                <w:sz w:val="21"/>
              </w:rPr>
            </w:pPr>
            <w:r w:rsidRPr="006270D5">
              <w:rPr>
                <w:rFonts w:ascii="Cambria" w:hAnsi="Cambria"/>
                <w:b/>
                <w:sz w:val="21"/>
              </w:rPr>
              <w:t>Physical hazards</w:t>
            </w:r>
          </w:p>
        </w:tc>
        <w:tc>
          <w:tcPr>
            <w:tcW w:w="3822" w:type="pct"/>
            <w:gridSpan w:val="2"/>
            <w:vAlign w:val="center"/>
          </w:tcPr>
          <w:p w14:paraId="05EA4783" w14:textId="77777777" w:rsidR="006270D5" w:rsidRPr="006270D5" w:rsidRDefault="006270D5" w:rsidP="00E12701">
            <w:pPr>
              <w:rPr>
                <w:rFonts w:ascii="Cambria" w:hAnsi="Cambria"/>
                <w:noProof/>
                <w:sz w:val="21"/>
                <w:lang w:eastAsia="en-GB"/>
              </w:rPr>
            </w:pPr>
            <w:r w:rsidRPr="006270D5">
              <w:rPr>
                <w:rFonts w:ascii="Cambria" w:hAnsi="Cambria"/>
                <w:noProof/>
                <w:sz w:val="21"/>
                <w:lang w:eastAsia="en-GB"/>
              </w:rPr>
              <w:t>Take particular care not to use too much force when inserting pipettes into pipette bulbs. These only need to be inserted far enough to form a seal, and should be easy to remove.</w:t>
            </w:r>
          </w:p>
        </w:tc>
      </w:tr>
      <w:tr w:rsidR="006270D5" w:rsidRPr="006270D5" w14:paraId="08625F77" w14:textId="77777777" w:rsidTr="00E12701">
        <w:trPr>
          <w:trHeight w:val="266"/>
          <w:jc w:val="center"/>
        </w:trPr>
        <w:tc>
          <w:tcPr>
            <w:tcW w:w="1178" w:type="pct"/>
            <w:vAlign w:val="center"/>
          </w:tcPr>
          <w:p w14:paraId="59AE9C7B" w14:textId="77777777" w:rsidR="006270D5" w:rsidRPr="006270D5" w:rsidRDefault="006270D5" w:rsidP="00E12701">
            <w:pPr>
              <w:rPr>
                <w:rFonts w:ascii="Cambria" w:hAnsi="Cambria"/>
                <w:b/>
                <w:sz w:val="21"/>
              </w:rPr>
            </w:pPr>
            <w:r w:rsidRPr="006270D5">
              <w:rPr>
                <w:rFonts w:ascii="Cambria" w:hAnsi="Cambria"/>
                <w:b/>
                <w:sz w:val="21"/>
              </w:rPr>
              <w:t>Precautions</w:t>
            </w:r>
          </w:p>
        </w:tc>
        <w:tc>
          <w:tcPr>
            <w:tcW w:w="3822" w:type="pct"/>
            <w:gridSpan w:val="2"/>
            <w:vAlign w:val="center"/>
          </w:tcPr>
          <w:p w14:paraId="1AB5FF04" w14:textId="77777777" w:rsidR="006270D5" w:rsidRPr="006270D5" w:rsidRDefault="006270D5" w:rsidP="00E12701">
            <w:pPr>
              <w:rPr>
                <w:rFonts w:ascii="Cambria" w:hAnsi="Cambria"/>
                <w:sz w:val="21"/>
              </w:rPr>
            </w:pPr>
            <w:r w:rsidRPr="006270D5">
              <w:rPr>
                <w:rFonts w:ascii="Cambria" w:hAnsi="Cambria"/>
                <w:bCs/>
                <w:sz w:val="21"/>
              </w:rPr>
              <w:t>Wear lab coat and safety specs at all times.</w:t>
            </w:r>
          </w:p>
          <w:p w14:paraId="5304F83F" w14:textId="77777777" w:rsidR="006270D5" w:rsidRPr="006270D5" w:rsidRDefault="006270D5" w:rsidP="00E12701">
            <w:pPr>
              <w:rPr>
                <w:rFonts w:ascii="Cambria" w:hAnsi="Cambria"/>
                <w:sz w:val="21"/>
              </w:rPr>
            </w:pPr>
            <w:r w:rsidRPr="006270D5">
              <w:rPr>
                <w:rFonts w:ascii="Cambria" w:hAnsi="Cambria"/>
                <w:bCs/>
                <w:sz w:val="21"/>
              </w:rPr>
              <w:t>Wear gloves while handling chemicals.</w:t>
            </w:r>
          </w:p>
          <w:p w14:paraId="00B460C8" w14:textId="77777777" w:rsidR="006270D5" w:rsidRPr="006270D5" w:rsidRDefault="006270D5" w:rsidP="00E12701">
            <w:pPr>
              <w:rPr>
                <w:rFonts w:ascii="Cambria" w:hAnsi="Cambria"/>
                <w:sz w:val="21"/>
              </w:rPr>
            </w:pPr>
            <w:r w:rsidRPr="006270D5">
              <w:rPr>
                <w:rFonts w:ascii="Cambria" w:hAnsi="Cambria"/>
                <w:bCs/>
                <w:sz w:val="21"/>
              </w:rPr>
              <w:t>Weighing should be conducted on the balances provided.</w:t>
            </w:r>
          </w:p>
          <w:p w14:paraId="22F18E9B" w14:textId="77777777" w:rsidR="006270D5" w:rsidRPr="006270D5" w:rsidRDefault="006270D5" w:rsidP="00E12701">
            <w:pPr>
              <w:rPr>
                <w:rFonts w:ascii="Cambria" w:hAnsi="Cambria"/>
                <w:sz w:val="21"/>
              </w:rPr>
            </w:pPr>
            <w:r w:rsidRPr="006270D5">
              <w:rPr>
                <w:rFonts w:ascii="Cambria" w:hAnsi="Cambria"/>
                <w:bCs/>
                <w:sz w:val="21"/>
              </w:rPr>
              <w:t>Instrumentation work should be carried out in the instrument room.</w:t>
            </w:r>
          </w:p>
          <w:p w14:paraId="27F8A1C2" w14:textId="77777777" w:rsidR="006270D5" w:rsidRPr="006270D5" w:rsidRDefault="006270D5" w:rsidP="00E12701">
            <w:pPr>
              <w:rPr>
                <w:rFonts w:ascii="Cambria" w:hAnsi="Cambria"/>
                <w:sz w:val="21"/>
              </w:rPr>
            </w:pPr>
            <w:r w:rsidRPr="006270D5">
              <w:rPr>
                <w:rFonts w:ascii="Cambria" w:hAnsi="Cambria"/>
                <w:bCs/>
                <w:sz w:val="21"/>
              </w:rPr>
              <w:t>All other aspects of the procedure should be carried out in the fume hood</w:t>
            </w:r>
          </w:p>
        </w:tc>
      </w:tr>
    </w:tbl>
    <w:p w14:paraId="161DA5DA" w14:textId="77777777" w:rsidR="006270D5" w:rsidRPr="006270D5" w:rsidRDefault="006270D5" w:rsidP="006270D5">
      <w:pPr>
        <w:rPr>
          <w:rFonts w:ascii="Cambria" w:hAnsi="Cambria"/>
          <w:b/>
        </w:rPr>
      </w:pPr>
      <w:r w:rsidRPr="006270D5">
        <w:rPr>
          <w:rFonts w:ascii="Cambria" w:hAnsi="Cambria"/>
        </w:rPr>
        <w:br w:type="page"/>
      </w:r>
    </w:p>
    <w:p w14:paraId="0A705F7C" w14:textId="77777777" w:rsidR="006270D5" w:rsidRPr="006270D5" w:rsidRDefault="006270D5" w:rsidP="006270D5">
      <w:pPr>
        <w:pStyle w:val="Heading2"/>
        <w:rPr>
          <w:color w:val="auto"/>
          <w:sz w:val="22"/>
          <w:szCs w:val="24"/>
        </w:rPr>
      </w:pPr>
      <w:r w:rsidRPr="006270D5">
        <w:rPr>
          <w:color w:val="auto"/>
          <w:sz w:val="22"/>
          <w:szCs w:val="24"/>
        </w:rPr>
        <w:lastRenderedPageBreak/>
        <w:t>Reagent quantities</w:t>
      </w:r>
    </w:p>
    <w:tbl>
      <w:tblPr>
        <w:tblW w:w="4793" w:type="pct"/>
        <w:tblBorders>
          <w:top w:val="single" w:sz="4" w:space="0" w:color="auto"/>
          <w:bottom w:val="single" w:sz="4" w:space="0" w:color="auto"/>
        </w:tblBorders>
        <w:tblLook w:val="00A0" w:firstRow="1" w:lastRow="0" w:firstColumn="1" w:lastColumn="0" w:noHBand="0" w:noVBand="0"/>
      </w:tblPr>
      <w:tblGrid>
        <w:gridCol w:w="2242"/>
        <w:gridCol w:w="2216"/>
        <w:gridCol w:w="1948"/>
        <w:gridCol w:w="2241"/>
      </w:tblGrid>
      <w:tr w:rsidR="006270D5" w:rsidRPr="006270D5" w14:paraId="01092C81" w14:textId="77777777" w:rsidTr="00E12701">
        <w:tc>
          <w:tcPr>
            <w:tcW w:w="1296" w:type="pct"/>
            <w:tcBorders>
              <w:top w:val="single" w:sz="4" w:space="0" w:color="auto"/>
              <w:bottom w:val="single" w:sz="4" w:space="0" w:color="auto"/>
            </w:tcBorders>
          </w:tcPr>
          <w:p w14:paraId="140BCFDF" w14:textId="77777777" w:rsidR="006270D5" w:rsidRPr="006270D5" w:rsidRDefault="006270D5" w:rsidP="00E12701">
            <w:pPr>
              <w:rPr>
                <w:rFonts w:ascii="Cambria" w:hAnsi="Cambria"/>
                <w:sz w:val="21"/>
              </w:rPr>
            </w:pPr>
            <w:r w:rsidRPr="006270D5">
              <w:rPr>
                <w:rFonts w:ascii="Cambria" w:hAnsi="Cambria"/>
                <w:sz w:val="21"/>
              </w:rPr>
              <w:t>Compound</w:t>
            </w:r>
          </w:p>
        </w:tc>
        <w:tc>
          <w:tcPr>
            <w:tcW w:w="1281" w:type="pct"/>
            <w:tcBorders>
              <w:top w:val="single" w:sz="4" w:space="0" w:color="auto"/>
              <w:bottom w:val="single" w:sz="4" w:space="0" w:color="auto"/>
            </w:tcBorders>
          </w:tcPr>
          <w:p w14:paraId="24325DDA" w14:textId="77777777" w:rsidR="006270D5" w:rsidRPr="006270D5" w:rsidRDefault="006270D5" w:rsidP="00E12701">
            <w:pPr>
              <w:rPr>
                <w:rFonts w:ascii="Cambria" w:hAnsi="Cambria"/>
                <w:sz w:val="21"/>
              </w:rPr>
            </w:pPr>
            <w:r w:rsidRPr="006270D5">
              <w:rPr>
                <w:rFonts w:ascii="Cambria" w:hAnsi="Cambria"/>
                <w:sz w:val="21"/>
              </w:rPr>
              <w:t>Formula</w:t>
            </w:r>
          </w:p>
        </w:tc>
        <w:tc>
          <w:tcPr>
            <w:tcW w:w="1126" w:type="pct"/>
            <w:tcBorders>
              <w:top w:val="single" w:sz="4" w:space="0" w:color="auto"/>
              <w:bottom w:val="single" w:sz="4" w:space="0" w:color="auto"/>
            </w:tcBorders>
          </w:tcPr>
          <w:p w14:paraId="3B4744BE" w14:textId="77777777" w:rsidR="006270D5" w:rsidRPr="006270D5" w:rsidRDefault="006270D5" w:rsidP="00E12701">
            <w:pPr>
              <w:rPr>
                <w:rFonts w:ascii="Cambria" w:hAnsi="Cambria"/>
                <w:sz w:val="21"/>
              </w:rPr>
            </w:pPr>
            <w:r w:rsidRPr="006270D5">
              <w:rPr>
                <w:rFonts w:ascii="Cambria" w:hAnsi="Cambria"/>
                <w:sz w:val="21"/>
              </w:rPr>
              <w:t>RMM / g mol⁻¹</w:t>
            </w:r>
          </w:p>
        </w:tc>
        <w:tc>
          <w:tcPr>
            <w:tcW w:w="1296" w:type="pct"/>
            <w:tcBorders>
              <w:top w:val="single" w:sz="4" w:space="0" w:color="auto"/>
              <w:bottom w:val="single" w:sz="4" w:space="0" w:color="auto"/>
            </w:tcBorders>
          </w:tcPr>
          <w:p w14:paraId="382510FB" w14:textId="77777777" w:rsidR="006270D5" w:rsidRPr="006270D5" w:rsidRDefault="006270D5" w:rsidP="00E12701">
            <w:pPr>
              <w:rPr>
                <w:rFonts w:ascii="Cambria" w:hAnsi="Cambria"/>
                <w:sz w:val="21"/>
              </w:rPr>
            </w:pPr>
            <w:r w:rsidRPr="006270D5">
              <w:rPr>
                <w:rFonts w:ascii="Cambria" w:hAnsi="Cambria"/>
                <w:sz w:val="21"/>
              </w:rPr>
              <w:t>Approx. concentration of stock solution / M</w:t>
            </w:r>
          </w:p>
        </w:tc>
      </w:tr>
      <w:tr w:rsidR="006270D5" w:rsidRPr="006270D5" w14:paraId="39DBE1F4" w14:textId="77777777" w:rsidTr="00E12701">
        <w:tc>
          <w:tcPr>
            <w:tcW w:w="1296" w:type="pct"/>
            <w:tcBorders>
              <w:top w:val="single" w:sz="4" w:space="0" w:color="auto"/>
            </w:tcBorders>
          </w:tcPr>
          <w:p w14:paraId="57FCF0A2" w14:textId="77777777" w:rsidR="006270D5" w:rsidRPr="006270D5" w:rsidRDefault="006270D5" w:rsidP="00E12701">
            <w:pPr>
              <w:rPr>
                <w:rFonts w:ascii="Cambria" w:hAnsi="Cambria"/>
                <w:sz w:val="21"/>
              </w:rPr>
            </w:pPr>
            <w:proofErr w:type="gramStart"/>
            <w:r w:rsidRPr="006270D5">
              <w:rPr>
                <w:rFonts w:ascii="Cambria" w:hAnsi="Cambria"/>
                <w:sz w:val="21"/>
              </w:rPr>
              <w:t>Copper(</w:t>
            </w:r>
            <w:proofErr w:type="gramEnd"/>
            <w:r w:rsidRPr="006270D5">
              <w:rPr>
                <w:rFonts w:ascii="Cambria" w:hAnsi="Cambria"/>
                <w:sz w:val="21"/>
              </w:rPr>
              <w:t xml:space="preserve">II) </w:t>
            </w:r>
            <w:proofErr w:type="spellStart"/>
            <w:r w:rsidRPr="006270D5">
              <w:rPr>
                <w:rFonts w:ascii="Cambria" w:hAnsi="Cambria"/>
                <w:sz w:val="21"/>
              </w:rPr>
              <w:t>sulfate</w:t>
            </w:r>
            <w:proofErr w:type="spellEnd"/>
          </w:p>
        </w:tc>
        <w:tc>
          <w:tcPr>
            <w:tcW w:w="1281" w:type="pct"/>
            <w:tcBorders>
              <w:top w:val="single" w:sz="4" w:space="0" w:color="auto"/>
            </w:tcBorders>
          </w:tcPr>
          <w:p w14:paraId="1DA8514B" w14:textId="77777777" w:rsidR="006270D5" w:rsidRPr="006270D5" w:rsidRDefault="006270D5" w:rsidP="00E12701">
            <w:pPr>
              <w:rPr>
                <w:rFonts w:ascii="Cambria" w:hAnsi="Cambria"/>
                <w:sz w:val="21"/>
              </w:rPr>
            </w:pPr>
            <w:proofErr w:type="spellStart"/>
            <w:r w:rsidRPr="006270D5">
              <w:rPr>
                <w:rFonts w:ascii="Cambria" w:hAnsi="Cambria"/>
                <w:sz w:val="21"/>
              </w:rPr>
              <w:t>CuSO</w:t>
            </w:r>
            <w:proofErr w:type="spellEnd"/>
            <w:r w:rsidRPr="006270D5">
              <w:rPr>
                <w:rFonts w:ascii="Cambria" w:hAnsi="Cambria"/>
                <w:sz w:val="21"/>
              </w:rPr>
              <w:t>₄·5H₂O</w:t>
            </w:r>
          </w:p>
        </w:tc>
        <w:tc>
          <w:tcPr>
            <w:tcW w:w="1126" w:type="pct"/>
            <w:tcBorders>
              <w:top w:val="single" w:sz="4" w:space="0" w:color="auto"/>
            </w:tcBorders>
          </w:tcPr>
          <w:p w14:paraId="5D437267" w14:textId="77777777" w:rsidR="006270D5" w:rsidRPr="006270D5" w:rsidRDefault="006270D5" w:rsidP="00E12701">
            <w:pPr>
              <w:rPr>
                <w:rFonts w:ascii="Cambria" w:hAnsi="Cambria"/>
                <w:sz w:val="21"/>
              </w:rPr>
            </w:pPr>
            <w:r w:rsidRPr="006270D5">
              <w:rPr>
                <w:rFonts w:ascii="Cambria" w:hAnsi="Cambria"/>
                <w:sz w:val="21"/>
              </w:rPr>
              <w:t>249.69</w:t>
            </w:r>
          </w:p>
        </w:tc>
        <w:tc>
          <w:tcPr>
            <w:tcW w:w="1296" w:type="pct"/>
            <w:tcBorders>
              <w:top w:val="single" w:sz="4" w:space="0" w:color="auto"/>
            </w:tcBorders>
          </w:tcPr>
          <w:p w14:paraId="7F88B02E" w14:textId="77777777" w:rsidR="006270D5" w:rsidRPr="006270D5" w:rsidRDefault="006270D5" w:rsidP="00E12701">
            <w:pPr>
              <w:rPr>
                <w:rFonts w:ascii="Cambria" w:hAnsi="Cambria"/>
                <w:sz w:val="21"/>
              </w:rPr>
            </w:pPr>
            <w:r w:rsidRPr="006270D5">
              <w:rPr>
                <w:rFonts w:ascii="Cambria" w:hAnsi="Cambria"/>
                <w:sz w:val="21"/>
              </w:rPr>
              <w:t>0.1</w:t>
            </w:r>
          </w:p>
        </w:tc>
      </w:tr>
      <w:tr w:rsidR="006270D5" w:rsidRPr="006270D5" w14:paraId="3B6D1A99" w14:textId="77777777" w:rsidTr="00E12701">
        <w:tc>
          <w:tcPr>
            <w:tcW w:w="1296" w:type="pct"/>
          </w:tcPr>
          <w:p w14:paraId="43781041" w14:textId="77777777" w:rsidR="006270D5" w:rsidRPr="006270D5" w:rsidRDefault="006270D5" w:rsidP="00E12701">
            <w:pPr>
              <w:rPr>
                <w:rFonts w:ascii="Cambria" w:hAnsi="Cambria"/>
                <w:sz w:val="21"/>
              </w:rPr>
            </w:pPr>
            <w:proofErr w:type="gramStart"/>
            <w:r w:rsidRPr="006270D5">
              <w:rPr>
                <w:rFonts w:ascii="Cambria" w:hAnsi="Cambria"/>
                <w:sz w:val="21"/>
              </w:rPr>
              <w:t>Copper(</w:t>
            </w:r>
            <w:proofErr w:type="gramEnd"/>
            <w:r w:rsidRPr="006270D5">
              <w:rPr>
                <w:rFonts w:ascii="Cambria" w:hAnsi="Cambria"/>
                <w:sz w:val="21"/>
              </w:rPr>
              <w:t>II) chloride</w:t>
            </w:r>
          </w:p>
        </w:tc>
        <w:tc>
          <w:tcPr>
            <w:tcW w:w="1281" w:type="pct"/>
          </w:tcPr>
          <w:p w14:paraId="70145372" w14:textId="77777777" w:rsidR="006270D5" w:rsidRPr="006270D5" w:rsidRDefault="006270D5" w:rsidP="00E12701">
            <w:pPr>
              <w:rPr>
                <w:rFonts w:ascii="Cambria" w:hAnsi="Cambria"/>
                <w:sz w:val="21"/>
              </w:rPr>
            </w:pPr>
            <w:proofErr w:type="spellStart"/>
            <w:r w:rsidRPr="006270D5">
              <w:rPr>
                <w:rFonts w:ascii="Cambria" w:hAnsi="Cambria"/>
                <w:sz w:val="21"/>
              </w:rPr>
              <w:t>CuCl</w:t>
            </w:r>
            <w:proofErr w:type="spellEnd"/>
            <w:r w:rsidRPr="006270D5">
              <w:rPr>
                <w:rFonts w:ascii="Cambria" w:hAnsi="Cambria"/>
                <w:sz w:val="21"/>
              </w:rPr>
              <w:t>₂·2H₂O</w:t>
            </w:r>
          </w:p>
        </w:tc>
        <w:tc>
          <w:tcPr>
            <w:tcW w:w="1126" w:type="pct"/>
          </w:tcPr>
          <w:p w14:paraId="56D22157" w14:textId="77777777" w:rsidR="006270D5" w:rsidRPr="006270D5" w:rsidRDefault="006270D5" w:rsidP="00E12701">
            <w:pPr>
              <w:rPr>
                <w:rFonts w:ascii="Cambria" w:hAnsi="Cambria"/>
                <w:sz w:val="21"/>
              </w:rPr>
            </w:pPr>
            <w:r w:rsidRPr="006270D5">
              <w:rPr>
                <w:rFonts w:ascii="Cambria" w:hAnsi="Cambria"/>
                <w:sz w:val="21"/>
              </w:rPr>
              <w:t>170.48</w:t>
            </w:r>
          </w:p>
        </w:tc>
        <w:tc>
          <w:tcPr>
            <w:tcW w:w="1296" w:type="pct"/>
          </w:tcPr>
          <w:p w14:paraId="5655FA38" w14:textId="77777777" w:rsidR="006270D5" w:rsidRPr="006270D5" w:rsidRDefault="006270D5" w:rsidP="00E12701">
            <w:pPr>
              <w:rPr>
                <w:rFonts w:ascii="Cambria" w:hAnsi="Cambria"/>
                <w:sz w:val="21"/>
              </w:rPr>
            </w:pPr>
            <w:r w:rsidRPr="006270D5">
              <w:rPr>
                <w:rFonts w:ascii="Cambria" w:hAnsi="Cambria"/>
                <w:sz w:val="21"/>
              </w:rPr>
              <w:t>0.1</w:t>
            </w:r>
          </w:p>
        </w:tc>
      </w:tr>
      <w:tr w:rsidR="006270D5" w:rsidRPr="006270D5" w14:paraId="37AEC883" w14:textId="77777777" w:rsidTr="00E12701">
        <w:tc>
          <w:tcPr>
            <w:tcW w:w="1296" w:type="pct"/>
          </w:tcPr>
          <w:p w14:paraId="63A23AC5" w14:textId="77777777" w:rsidR="006270D5" w:rsidRPr="006270D5" w:rsidRDefault="006270D5" w:rsidP="00E12701">
            <w:pPr>
              <w:rPr>
                <w:rFonts w:ascii="Cambria" w:hAnsi="Cambria"/>
                <w:sz w:val="21"/>
              </w:rPr>
            </w:pPr>
            <w:proofErr w:type="gramStart"/>
            <w:r w:rsidRPr="006270D5">
              <w:rPr>
                <w:rFonts w:ascii="Cambria" w:hAnsi="Cambria"/>
                <w:sz w:val="21"/>
              </w:rPr>
              <w:t>Copper(</w:t>
            </w:r>
            <w:proofErr w:type="gramEnd"/>
            <w:r w:rsidRPr="006270D5">
              <w:rPr>
                <w:rFonts w:ascii="Cambria" w:hAnsi="Cambria"/>
                <w:sz w:val="21"/>
              </w:rPr>
              <w:t>II) nitrate</w:t>
            </w:r>
          </w:p>
        </w:tc>
        <w:tc>
          <w:tcPr>
            <w:tcW w:w="1281" w:type="pct"/>
          </w:tcPr>
          <w:p w14:paraId="61B57394" w14:textId="77777777" w:rsidR="006270D5" w:rsidRPr="006270D5" w:rsidRDefault="006270D5" w:rsidP="00E12701">
            <w:pPr>
              <w:rPr>
                <w:rFonts w:ascii="Cambria" w:hAnsi="Cambria"/>
                <w:sz w:val="21"/>
              </w:rPr>
            </w:pPr>
            <w:proofErr w:type="gramStart"/>
            <w:r w:rsidRPr="006270D5">
              <w:rPr>
                <w:rFonts w:ascii="Cambria" w:hAnsi="Cambria"/>
                <w:sz w:val="21"/>
              </w:rPr>
              <w:t>Cu(</w:t>
            </w:r>
            <w:proofErr w:type="gramEnd"/>
            <w:r w:rsidRPr="006270D5">
              <w:rPr>
                <w:rFonts w:ascii="Cambria" w:hAnsi="Cambria"/>
                <w:sz w:val="21"/>
              </w:rPr>
              <w:t>NO₃)₂·2½(H₂O)</w:t>
            </w:r>
          </w:p>
        </w:tc>
        <w:tc>
          <w:tcPr>
            <w:tcW w:w="1126" w:type="pct"/>
          </w:tcPr>
          <w:p w14:paraId="091FD0B5" w14:textId="77777777" w:rsidR="006270D5" w:rsidRPr="006270D5" w:rsidRDefault="006270D5" w:rsidP="00E12701">
            <w:pPr>
              <w:rPr>
                <w:rFonts w:ascii="Cambria" w:hAnsi="Cambria"/>
                <w:sz w:val="21"/>
              </w:rPr>
            </w:pPr>
            <w:r w:rsidRPr="006270D5">
              <w:rPr>
                <w:rFonts w:ascii="Cambria" w:hAnsi="Cambria"/>
                <w:sz w:val="21"/>
              </w:rPr>
              <w:t>232.59</w:t>
            </w:r>
          </w:p>
        </w:tc>
        <w:tc>
          <w:tcPr>
            <w:tcW w:w="1296" w:type="pct"/>
          </w:tcPr>
          <w:p w14:paraId="24965E5C" w14:textId="77777777" w:rsidR="006270D5" w:rsidRPr="006270D5" w:rsidRDefault="006270D5" w:rsidP="00E12701">
            <w:pPr>
              <w:rPr>
                <w:rFonts w:ascii="Cambria" w:hAnsi="Cambria"/>
                <w:sz w:val="21"/>
              </w:rPr>
            </w:pPr>
            <w:r w:rsidRPr="006270D5">
              <w:rPr>
                <w:rFonts w:ascii="Cambria" w:hAnsi="Cambria"/>
                <w:sz w:val="21"/>
              </w:rPr>
              <w:t>0.1</w:t>
            </w:r>
          </w:p>
        </w:tc>
      </w:tr>
      <w:tr w:rsidR="006270D5" w:rsidRPr="006270D5" w14:paraId="4084DEF8" w14:textId="77777777" w:rsidTr="00E12701">
        <w:tc>
          <w:tcPr>
            <w:tcW w:w="1296" w:type="pct"/>
            <w:tcBorders>
              <w:bottom w:val="single" w:sz="4" w:space="0" w:color="auto"/>
            </w:tcBorders>
          </w:tcPr>
          <w:p w14:paraId="474F224E" w14:textId="77777777" w:rsidR="006270D5" w:rsidRPr="006270D5" w:rsidRDefault="006270D5" w:rsidP="00E12701">
            <w:pPr>
              <w:rPr>
                <w:rFonts w:ascii="Cambria" w:hAnsi="Cambria"/>
                <w:sz w:val="21"/>
              </w:rPr>
            </w:pPr>
            <w:proofErr w:type="gramStart"/>
            <w:r w:rsidRPr="006270D5">
              <w:rPr>
                <w:rFonts w:ascii="Cambria" w:hAnsi="Cambria"/>
                <w:sz w:val="21"/>
              </w:rPr>
              <w:t>Copper(</w:t>
            </w:r>
            <w:proofErr w:type="gramEnd"/>
            <w:r w:rsidRPr="006270D5">
              <w:rPr>
                <w:rFonts w:ascii="Cambria" w:hAnsi="Cambria"/>
                <w:sz w:val="21"/>
              </w:rPr>
              <w:t>II) acetate</w:t>
            </w:r>
          </w:p>
        </w:tc>
        <w:tc>
          <w:tcPr>
            <w:tcW w:w="1281" w:type="pct"/>
            <w:tcBorders>
              <w:bottom w:val="single" w:sz="4" w:space="0" w:color="auto"/>
            </w:tcBorders>
          </w:tcPr>
          <w:p w14:paraId="41E3E693" w14:textId="77777777" w:rsidR="006270D5" w:rsidRPr="006270D5" w:rsidRDefault="006270D5" w:rsidP="00E12701">
            <w:pPr>
              <w:rPr>
                <w:rFonts w:ascii="Cambria" w:hAnsi="Cambria"/>
                <w:sz w:val="21"/>
              </w:rPr>
            </w:pPr>
            <w:proofErr w:type="gramStart"/>
            <w:r w:rsidRPr="006270D5">
              <w:rPr>
                <w:rFonts w:ascii="Cambria" w:hAnsi="Cambria"/>
                <w:sz w:val="21"/>
              </w:rPr>
              <w:t>Cu(</w:t>
            </w:r>
            <w:proofErr w:type="gramEnd"/>
            <w:r w:rsidRPr="006270D5">
              <w:rPr>
                <w:rFonts w:ascii="Cambria" w:hAnsi="Cambria"/>
                <w:sz w:val="21"/>
              </w:rPr>
              <w:t>CO₂CH₃)₂·H₂O</w:t>
            </w:r>
          </w:p>
        </w:tc>
        <w:tc>
          <w:tcPr>
            <w:tcW w:w="1126" w:type="pct"/>
            <w:tcBorders>
              <w:bottom w:val="single" w:sz="4" w:space="0" w:color="auto"/>
            </w:tcBorders>
          </w:tcPr>
          <w:p w14:paraId="5F115FE1" w14:textId="77777777" w:rsidR="006270D5" w:rsidRPr="006270D5" w:rsidRDefault="006270D5" w:rsidP="00E12701">
            <w:pPr>
              <w:rPr>
                <w:rFonts w:ascii="Cambria" w:hAnsi="Cambria"/>
                <w:sz w:val="21"/>
              </w:rPr>
            </w:pPr>
            <w:r w:rsidRPr="006270D5">
              <w:rPr>
                <w:rFonts w:ascii="Cambria" w:hAnsi="Cambria"/>
                <w:sz w:val="21"/>
              </w:rPr>
              <w:t>199.65</w:t>
            </w:r>
          </w:p>
        </w:tc>
        <w:tc>
          <w:tcPr>
            <w:tcW w:w="1296" w:type="pct"/>
            <w:tcBorders>
              <w:bottom w:val="single" w:sz="4" w:space="0" w:color="auto"/>
            </w:tcBorders>
          </w:tcPr>
          <w:p w14:paraId="389829B5" w14:textId="77777777" w:rsidR="006270D5" w:rsidRPr="006270D5" w:rsidRDefault="006270D5" w:rsidP="00E12701">
            <w:pPr>
              <w:rPr>
                <w:rFonts w:ascii="Cambria" w:hAnsi="Cambria"/>
                <w:sz w:val="21"/>
              </w:rPr>
            </w:pPr>
            <w:r w:rsidRPr="006270D5">
              <w:rPr>
                <w:rFonts w:ascii="Cambria" w:hAnsi="Cambria"/>
                <w:sz w:val="21"/>
              </w:rPr>
              <w:t>0.05</w:t>
            </w:r>
          </w:p>
        </w:tc>
      </w:tr>
    </w:tbl>
    <w:p w14:paraId="446A9E3E" w14:textId="77777777" w:rsidR="006270D5" w:rsidRPr="006270D5" w:rsidRDefault="006270D5" w:rsidP="006270D5">
      <w:pPr>
        <w:pStyle w:val="Heading2"/>
        <w:rPr>
          <w:sz w:val="24"/>
        </w:rPr>
      </w:pPr>
    </w:p>
    <w:p w14:paraId="49459BAC" w14:textId="77777777" w:rsidR="006270D5" w:rsidRPr="006270D5" w:rsidRDefault="006270D5" w:rsidP="006270D5">
      <w:pPr>
        <w:pStyle w:val="Heading2"/>
        <w:rPr>
          <w:color w:val="auto"/>
          <w:sz w:val="24"/>
        </w:rPr>
      </w:pPr>
      <w:r w:rsidRPr="006270D5">
        <w:rPr>
          <w:color w:val="auto"/>
          <w:sz w:val="22"/>
        </w:rPr>
        <w:t>Procedure</w:t>
      </w:r>
    </w:p>
    <w:p w14:paraId="0E71E596" w14:textId="77777777" w:rsidR="006270D5" w:rsidRPr="006270D5" w:rsidRDefault="006270D5" w:rsidP="006270D5">
      <w:pPr>
        <w:rPr>
          <w:rFonts w:ascii="Cambria" w:hAnsi="Cambria"/>
          <w:sz w:val="22"/>
        </w:rPr>
      </w:pPr>
      <w:r w:rsidRPr="006270D5">
        <w:rPr>
          <w:rFonts w:ascii="Cambria" w:hAnsi="Cambria"/>
          <w:sz w:val="22"/>
        </w:rPr>
        <w:t>Prepare 50 mL of a stock solution at the approximate concentration shown for one copper compound and determine the wavelength of local maximum absorbance (</w:t>
      </w:r>
      <w:proofErr w:type="spellStart"/>
      <w:r w:rsidRPr="006270D5">
        <w:rPr>
          <w:rFonts w:ascii="Cambria" w:hAnsi="Cambria"/>
          <w:sz w:val="22"/>
        </w:rPr>
        <w:t>λ</w:t>
      </w:r>
      <w:r w:rsidRPr="006270D5">
        <w:rPr>
          <w:rFonts w:ascii="Cambria" w:hAnsi="Cambria"/>
          <w:sz w:val="22"/>
          <w:vertAlign w:val="subscript"/>
        </w:rPr>
        <w:t>max</w:t>
      </w:r>
      <w:proofErr w:type="spellEnd"/>
      <w:r w:rsidRPr="006270D5">
        <w:rPr>
          <w:rFonts w:ascii="Cambria" w:hAnsi="Cambria"/>
          <w:sz w:val="22"/>
        </w:rPr>
        <w:t>) using a scanning UV-Vis spectrometer (1000-350 nm).</w:t>
      </w:r>
    </w:p>
    <w:p w14:paraId="428165A3" w14:textId="77777777" w:rsidR="006270D5" w:rsidRPr="006270D5" w:rsidRDefault="006270D5" w:rsidP="006270D5">
      <w:pPr>
        <w:rPr>
          <w:rFonts w:ascii="Cambria" w:hAnsi="Cambria"/>
          <w:sz w:val="22"/>
        </w:rPr>
      </w:pPr>
    </w:p>
    <w:p w14:paraId="7924F641" w14:textId="77777777" w:rsidR="006270D5" w:rsidRPr="006270D5" w:rsidRDefault="006270D5" w:rsidP="006270D5">
      <w:pPr>
        <w:rPr>
          <w:rFonts w:ascii="Cambria" w:hAnsi="Cambria"/>
          <w:sz w:val="22"/>
        </w:rPr>
      </w:pPr>
      <w:r w:rsidRPr="006270D5">
        <w:rPr>
          <w:rFonts w:ascii="Cambria" w:hAnsi="Cambria"/>
          <w:sz w:val="22"/>
        </w:rPr>
        <w:t>Perform serial dilutions of your stock solution to give the concentrations shown in the table below.</w:t>
      </w:r>
    </w:p>
    <w:tbl>
      <w:tblPr>
        <w:tblW w:w="2277" w:type="pct"/>
        <w:jc w:val="center"/>
        <w:tblLook w:val="00A0" w:firstRow="1" w:lastRow="0" w:firstColumn="1" w:lastColumn="0" w:noHBand="0" w:noVBand="0"/>
      </w:tblPr>
      <w:tblGrid>
        <w:gridCol w:w="2054"/>
        <w:gridCol w:w="2054"/>
      </w:tblGrid>
      <w:tr w:rsidR="006270D5" w:rsidRPr="006270D5" w14:paraId="40D5B8A4" w14:textId="77777777" w:rsidTr="00E12701">
        <w:trPr>
          <w:jc w:val="center"/>
        </w:trPr>
        <w:tc>
          <w:tcPr>
            <w:tcW w:w="5000" w:type="pct"/>
            <w:gridSpan w:val="2"/>
            <w:tcBorders>
              <w:top w:val="single" w:sz="4" w:space="0" w:color="auto"/>
            </w:tcBorders>
          </w:tcPr>
          <w:p w14:paraId="1A0805DD" w14:textId="77777777" w:rsidR="006270D5" w:rsidRPr="006270D5" w:rsidRDefault="006270D5" w:rsidP="00E12701">
            <w:pPr>
              <w:jc w:val="center"/>
              <w:rPr>
                <w:rFonts w:ascii="Cambria" w:hAnsi="Cambria"/>
                <w:sz w:val="21"/>
                <w:vertAlign w:val="subscript"/>
              </w:rPr>
            </w:pPr>
            <w:r w:rsidRPr="006270D5">
              <w:rPr>
                <w:rFonts w:ascii="Cambria" w:hAnsi="Cambria"/>
                <w:b/>
                <w:sz w:val="21"/>
              </w:rPr>
              <w:t>Accurate concentration /mol dm⁻³</w:t>
            </w:r>
          </w:p>
        </w:tc>
      </w:tr>
      <w:tr w:rsidR="006270D5" w:rsidRPr="006270D5" w14:paraId="0F463C9F" w14:textId="77777777" w:rsidTr="00E12701">
        <w:trPr>
          <w:trHeight w:val="165"/>
          <w:jc w:val="center"/>
        </w:trPr>
        <w:tc>
          <w:tcPr>
            <w:tcW w:w="2500" w:type="pct"/>
            <w:tcBorders>
              <w:bottom w:val="single" w:sz="4" w:space="0" w:color="auto"/>
            </w:tcBorders>
          </w:tcPr>
          <w:p w14:paraId="62193EBF" w14:textId="77777777" w:rsidR="006270D5" w:rsidRPr="006270D5" w:rsidRDefault="006270D5" w:rsidP="00E12701">
            <w:pPr>
              <w:jc w:val="center"/>
              <w:rPr>
                <w:rFonts w:ascii="Cambria" w:hAnsi="Cambria"/>
                <w:sz w:val="21"/>
              </w:rPr>
            </w:pPr>
            <w:r w:rsidRPr="006270D5">
              <w:rPr>
                <w:rFonts w:ascii="Cambria" w:hAnsi="Cambria"/>
                <w:sz w:val="21"/>
              </w:rPr>
              <w:t xml:space="preserve">SO₄/Cl₂/NO₃     </w:t>
            </w:r>
          </w:p>
        </w:tc>
        <w:tc>
          <w:tcPr>
            <w:tcW w:w="2500" w:type="pct"/>
            <w:tcBorders>
              <w:bottom w:val="single" w:sz="4" w:space="0" w:color="auto"/>
            </w:tcBorders>
          </w:tcPr>
          <w:p w14:paraId="7D89170D" w14:textId="77777777" w:rsidR="006270D5" w:rsidRPr="006270D5" w:rsidRDefault="006270D5" w:rsidP="00E12701">
            <w:pPr>
              <w:jc w:val="center"/>
              <w:rPr>
                <w:rFonts w:ascii="Cambria" w:hAnsi="Cambria"/>
                <w:sz w:val="21"/>
              </w:rPr>
            </w:pPr>
            <w:r w:rsidRPr="006270D5">
              <w:rPr>
                <w:rFonts w:ascii="Cambria" w:hAnsi="Cambria"/>
                <w:sz w:val="21"/>
              </w:rPr>
              <w:t>(</w:t>
            </w:r>
            <w:proofErr w:type="spellStart"/>
            <w:r w:rsidRPr="006270D5">
              <w:rPr>
                <w:rFonts w:ascii="Cambria" w:hAnsi="Cambria"/>
                <w:sz w:val="21"/>
              </w:rPr>
              <w:t>OAc</w:t>
            </w:r>
            <w:proofErr w:type="spellEnd"/>
            <w:r w:rsidRPr="006270D5">
              <w:rPr>
                <w:rFonts w:ascii="Cambria" w:hAnsi="Cambria"/>
                <w:sz w:val="21"/>
              </w:rPr>
              <w:t>)₂</w:t>
            </w:r>
          </w:p>
        </w:tc>
      </w:tr>
      <w:tr w:rsidR="006270D5" w:rsidRPr="006270D5" w14:paraId="6BE88A63" w14:textId="77777777" w:rsidTr="00E12701">
        <w:trPr>
          <w:trHeight w:val="165"/>
          <w:jc w:val="center"/>
        </w:trPr>
        <w:tc>
          <w:tcPr>
            <w:tcW w:w="2500" w:type="pct"/>
            <w:tcBorders>
              <w:top w:val="single" w:sz="4" w:space="0" w:color="auto"/>
            </w:tcBorders>
          </w:tcPr>
          <w:p w14:paraId="14904CA6" w14:textId="77777777" w:rsidR="006270D5" w:rsidRPr="006270D5" w:rsidRDefault="006270D5" w:rsidP="00E12701">
            <w:pPr>
              <w:jc w:val="center"/>
              <w:rPr>
                <w:rFonts w:ascii="Cambria" w:hAnsi="Cambria"/>
                <w:sz w:val="21"/>
              </w:rPr>
            </w:pPr>
            <w:r w:rsidRPr="006270D5">
              <w:rPr>
                <w:rFonts w:ascii="Cambria" w:hAnsi="Cambria"/>
                <w:sz w:val="21"/>
              </w:rPr>
              <w:t>0.05</w:t>
            </w:r>
          </w:p>
        </w:tc>
        <w:tc>
          <w:tcPr>
            <w:tcW w:w="2500" w:type="pct"/>
            <w:tcBorders>
              <w:top w:val="single" w:sz="4" w:space="0" w:color="auto"/>
            </w:tcBorders>
          </w:tcPr>
          <w:p w14:paraId="7ED92836" w14:textId="77777777" w:rsidR="006270D5" w:rsidRPr="006270D5" w:rsidRDefault="006270D5" w:rsidP="00E12701">
            <w:pPr>
              <w:jc w:val="center"/>
              <w:rPr>
                <w:rFonts w:ascii="Cambria" w:hAnsi="Cambria"/>
                <w:sz w:val="21"/>
              </w:rPr>
            </w:pPr>
            <w:r w:rsidRPr="006270D5">
              <w:rPr>
                <w:rFonts w:ascii="Cambria" w:hAnsi="Cambria"/>
                <w:sz w:val="21"/>
              </w:rPr>
              <w:t>0.025</w:t>
            </w:r>
          </w:p>
        </w:tc>
      </w:tr>
      <w:tr w:rsidR="006270D5" w:rsidRPr="006270D5" w14:paraId="7FB21A78" w14:textId="77777777" w:rsidTr="00E12701">
        <w:trPr>
          <w:trHeight w:val="165"/>
          <w:jc w:val="center"/>
        </w:trPr>
        <w:tc>
          <w:tcPr>
            <w:tcW w:w="2500" w:type="pct"/>
          </w:tcPr>
          <w:p w14:paraId="5311F206" w14:textId="77777777" w:rsidR="006270D5" w:rsidRPr="006270D5" w:rsidRDefault="006270D5" w:rsidP="00E12701">
            <w:pPr>
              <w:jc w:val="center"/>
              <w:rPr>
                <w:rFonts w:ascii="Cambria" w:hAnsi="Cambria"/>
                <w:sz w:val="21"/>
              </w:rPr>
            </w:pPr>
            <w:r w:rsidRPr="006270D5">
              <w:rPr>
                <w:rFonts w:ascii="Cambria" w:hAnsi="Cambria"/>
                <w:sz w:val="21"/>
              </w:rPr>
              <w:t>0.02</w:t>
            </w:r>
          </w:p>
        </w:tc>
        <w:tc>
          <w:tcPr>
            <w:tcW w:w="2500" w:type="pct"/>
          </w:tcPr>
          <w:p w14:paraId="727EA5F8" w14:textId="77777777" w:rsidR="006270D5" w:rsidRPr="006270D5" w:rsidRDefault="006270D5" w:rsidP="00E12701">
            <w:pPr>
              <w:jc w:val="center"/>
              <w:rPr>
                <w:rFonts w:ascii="Cambria" w:hAnsi="Cambria"/>
                <w:sz w:val="21"/>
              </w:rPr>
            </w:pPr>
            <w:r w:rsidRPr="006270D5">
              <w:rPr>
                <w:rFonts w:ascii="Cambria" w:hAnsi="Cambria"/>
                <w:sz w:val="21"/>
              </w:rPr>
              <w:t>0.01</w:t>
            </w:r>
          </w:p>
        </w:tc>
      </w:tr>
      <w:tr w:rsidR="006270D5" w:rsidRPr="006270D5" w14:paraId="655A91CC" w14:textId="77777777" w:rsidTr="00E12701">
        <w:trPr>
          <w:trHeight w:val="165"/>
          <w:jc w:val="center"/>
        </w:trPr>
        <w:tc>
          <w:tcPr>
            <w:tcW w:w="2500" w:type="pct"/>
          </w:tcPr>
          <w:p w14:paraId="6EAE65B4" w14:textId="77777777" w:rsidR="006270D5" w:rsidRPr="006270D5" w:rsidRDefault="006270D5" w:rsidP="00E12701">
            <w:pPr>
              <w:jc w:val="center"/>
              <w:rPr>
                <w:rFonts w:ascii="Cambria" w:hAnsi="Cambria"/>
                <w:sz w:val="21"/>
              </w:rPr>
            </w:pPr>
            <w:r w:rsidRPr="006270D5">
              <w:rPr>
                <w:rFonts w:ascii="Cambria" w:hAnsi="Cambria"/>
                <w:sz w:val="21"/>
              </w:rPr>
              <w:t>0.01</w:t>
            </w:r>
          </w:p>
        </w:tc>
        <w:tc>
          <w:tcPr>
            <w:tcW w:w="2500" w:type="pct"/>
          </w:tcPr>
          <w:p w14:paraId="33808AD3" w14:textId="77777777" w:rsidR="006270D5" w:rsidRPr="006270D5" w:rsidRDefault="006270D5" w:rsidP="00E12701">
            <w:pPr>
              <w:jc w:val="center"/>
              <w:rPr>
                <w:rFonts w:ascii="Cambria" w:hAnsi="Cambria"/>
                <w:sz w:val="21"/>
              </w:rPr>
            </w:pPr>
            <w:r w:rsidRPr="006270D5">
              <w:rPr>
                <w:rFonts w:ascii="Cambria" w:hAnsi="Cambria"/>
                <w:sz w:val="21"/>
              </w:rPr>
              <w:t>0.005</w:t>
            </w:r>
          </w:p>
        </w:tc>
      </w:tr>
      <w:tr w:rsidR="006270D5" w:rsidRPr="006270D5" w14:paraId="58EA588A" w14:textId="77777777" w:rsidTr="00E12701">
        <w:trPr>
          <w:trHeight w:val="165"/>
          <w:jc w:val="center"/>
        </w:trPr>
        <w:tc>
          <w:tcPr>
            <w:tcW w:w="2500" w:type="pct"/>
            <w:tcBorders>
              <w:bottom w:val="single" w:sz="4" w:space="0" w:color="auto"/>
            </w:tcBorders>
          </w:tcPr>
          <w:p w14:paraId="5E983472" w14:textId="77777777" w:rsidR="006270D5" w:rsidRPr="006270D5" w:rsidRDefault="006270D5" w:rsidP="00E12701">
            <w:pPr>
              <w:jc w:val="center"/>
              <w:rPr>
                <w:rFonts w:ascii="Cambria" w:hAnsi="Cambria"/>
                <w:sz w:val="21"/>
              </w:rPr>
            </w:pPr>
            <w:r w:rsidRPr="006270D5">
              <w:rPr>
                <w:rFonts w:ascii="Cambria" w:hAnsi="Cambria"/>
                <w:sz w:val="21"/>
              </w:rPr>
              <w:t>0.005</w:t>
            </w:r>
          </w:p>
        </w:tc>
        <w:tc>
          <w:tcPr>
            <w:tcW w:w="2500" w:type="pct"/>
            <w:tcBorders>
              <w:bottom w:val="single" w:sz="4" w:space="0" w:color="auto"/>
            </w:tcBorders>
          </w:tcPr>
          <w:p w14:paraId="1020E47D" w14:textId="77777777" w:rsidR="006270D5" w:rsidRPr="006270D5" w:rsidRDefault="006270D5" w:rsidP="00E12701">
            <w:pPr>
              <w:jc w:val="center"/>
              <w:rPr>
                <w:rFonts w:ascii="Cambria" w:hAnsi="Cambria"/>
                <w:sz w:val="21"/>
              </w:rPr>
            </w:pPr>
            <w:r w:rsidRPr="006270D5">
              <w:rPr>
                <w:rFonts w:ascii="Cambria" w:hAnsi="Cambria"/>
                <w:sz w:val="21"/>
              </w:rPr>
              <w:t>0.0025</w:t>
            </w:r>
          </w:p>
        </w:tc>
      </w:tr>
    </w:tbl>
    <w:p w14:paraId="31538AC3" w14:textId="77777777" w:rsidR="006270D5" w:rsidRPr="006270D5" w:rsidRDefault="006270D5" w:rsidP="006270D5">
      <w:pPr>
        <w:rPr>
          <w:rFonts w:ascii="Cambria" w:hAnsi="Cambria"/>
          <w:sz w:val="22"/>
        </w:rPr>
      </w:pPr>
    </w:p>
    <w:p w14:paraId="6CFF3281" w14:textId="77777777" w:rsidR="006270D5" w:rsidRPr="006270D5" w:rsidRDefault="006270D5" w:rsidP="006270D5">
      <w:pPr>
        <w:rPr>
          <w:rFonts w:ascii="Cambria" w:hAnsi="Cambria"/>
          <w:sz w:val="22"/>
        </w:rPr>
      </w:pPr>
      <w:r w:rsidRPr="006270D5">
        <w:rPr>
          <w:rFonts w:ascii="Cambria" w:hAnsi="Cambria"/>
          <w:sz w:val="22"/>
        </w:rPr>
        <w:t xml:space="preserve">Record the absorbance at </w:t>
      </w:r>
      <w:proofErr w:type="spellStart"/>
      <w:r w:rsidRPr="006270D5">
        <w:rPr>
          <w:rFonts w:ascii="Cambria" w:hAnsi="Cambria"/>
          <w:sz w:val="22"/>
        </w:rPr>
        <w:t>λ</w:t>
      </w:r>
      <w:r w:rsidRPr="006270D5">
        <w:rPr>
          <w:rFonts w:ascii="Cambria" w:hAnsi="Cambria"/>
          <w:sz w:val="22"/>
          <w:vertAlign w:val="subscript"/>
        </w:rPr>
        <w:t>max</w:t>
      </w:r>
      <w:proofErr w:type="spellEnd"/>
      <w:r w:rsidRPr="006270D5">
        <w:rPr>
          <w:rFonts w:ascii="Cambria" w:hAnsi="Cambria"/>
          <w:sz w:val="22"/>
        </w:rPr>
        <w:t xml:space="preserve"> for your stock solution and each of the dilutions using a single wavelength spectrometer.</w:t>
      </w:r>
    </w:p>
    <w:p w14:paraId="15416CA3" w14:textId="77777777" w:rsidR="006270D5" w:rsidRPr="006270D5" w:rsidRDefault="006270D5" w:rsidP="006270D5">
      <w:pPr>
        <w:rPr>
          <w:rFonts w:ascii="Cambria" w:hAnsi="Cambria"/>
        </w:rPr>
      </w:pPr>
    </w:p>
    <w:p w14:paraId="09F160BE" w14:textId="77777777" w:rsidR="006270D5" w:rsidRPr="006270D5" w:rsidRDefault="006270D5" w:rsidP="006270D5">
      <w:pPr>
        <w:pStyle w:val="Heading3"/>
        <w:rPr>
          <w:rFonts w:ascii="Cambria" w:hAnsi="Cambria" w:cs="Arial"/>
          <w:b/>
          <w:color w:val="000000" w:themeColor="text1"/>
          <w:sz w:val="21"/>
        </w:rPr>
      </w:pPr>
      <w:r w:rsidRPr="006270D5">
        <w:rPr>
          <w:rFonts w:ascii="Cambria" w:hAnsi="Cambria" w:cs="Arial"/>
          <w:b/>
          <w:color w:val="000000" w:themeColor="text1"/>
          <w:sz w:val="22"/>
        </w:rPr>
        <w:t>Determination of</w:t>
      </w:r>
      <w:r w:rsidRPr="006270D5">
        <w:rPr>
          <w:rFonts w:ascii="Cambria" w:hAnsi="Cambria"/>
          <w:b/>
          <w:color w:val="000000" w:themeColor="text1"/>
          <w:sz w:val="22"/>
        </w:rPr>
        <w:t xml:space="preserve"> </w:t>
      </w:r>
      <w:r w:rsidRPr="006270D5">
        <w:rPr>
          <w:rFonts w:ascii="Cambria" w:hAnsi="Cambria" w:cs="Arial"/>
          <w:b/>
          <w:color w:val="000000" w:themeColor="text1"/>
          <w:sz w:val="22"/>
        </w:rPr>
        <w:t>ε</w:t>
      </w:r>
    </w:p>
    <w:p w14:paraId="0C18FCFE" w14:textId="77777777" w:rsidR="006270D5" w:rsidRPr="006270D5" w:rsidRDefault="006270D5" w:rsidP="006270D5">
      <w:pPr>
        <w:rPr>
          <w:rFonts w:ascii="Cambria" w:hAnsi="Cambria"/>
          <w:sz w:val="22"/>
        </w:rPr>
      </w:pPr>
      <w:r w:rsidRPr="006270D5">
        <w:rPr>
          <w:rFonts w:ascii="Cambria" w:hAnsi="Cambria"/>
          <w:sz w:val="22"/>
        </w:rPr>
        <w:t>Plot a graph of absorbance versus concentration and determine the molar absorption coefficient (ε) in units of dm³ mol⁻¹ cm⁻¹.</w:t>
      </w:r>
    </w:p>
    <w:p w14:paraId="35AE56F1" w14:textId="77777777" w:rsidR="006270D5" w:rsidRPr="006270D5" w:rsidRDefault="006270D5" w:rsidP="006270D5">
      <w:pPr>
        <w:pStyle w:val="Heading2"/>
        <w:rPr>
          <w:sz w:val="22"/>
        </w:rPr>
      </w:pPr>
      <w:r w:rsidRPr="006270D5">
        <w:rPr>
          <w:color w:val="auto"/>
          <w:sz w:val="22"/>
        </w:rPr>
        <w:t>Determining the concentration of an unknown</w:t>
      </w:r>
    </w:p>
    <w:p w14:paraId="7C4A3E01" w14:textId="4C46DB49" w:rsidR="006270D5" w:rsidRPr="006270D5" w:rsidRDefault="006270D5" w:rsidP="006270D5">
      <w:pPr>
        <w:rPr>
          <w:rFonts w:ascii="Cambria" w:hAnsi="Cambria"/>
          <w:b/>
          <w:sz w:val="22"/>
          <w:szCs w:val="22"/>
        </w:rPr>
      </w:pPr>
      <w:r w:rsidRPr="006270D5">
        <w:rPr>
          <w:rFonts w:ascii="Cambria" w:hAnsi="Cambria"/>
          <w:sz w:val="22"/>
          <w:szCs w:val="22"/>
        </w:rPr>
        <w:t xml:space="preserve">Determine the concentration for one of the solutions of your salt which is at an unknown concentration. You will need to record the absorbance at your determined </w:t>
      </w:r>
      <w:proofErr w:type="spellStart"/>
      <w:r w:rsidRPr="006270D5">
        <w:rPr>
          <w:rFonts w:ascii="Cambria" w:hAnsi="Cambria"/>
          <w:sz w:val="22"/>
          <w:szCs w:val="22"/>
        </w:rPr>
        <w:t>λ</w:t>
      </w:r>
      <w:r w:rsidRPr="006270D5">
        <w:rPr>
          <w:rFonts w:ascii="Cambria" w:hAnsi="Cambria"/>
          <w:sz w:val="22"/>
          <w:szCs w:val="22"/>
          <w:vertAlign w:val="subscript"/>
        </w:rPr>
        <w:t>max</w:t>
      </w:r>
      <w:proofErr w:type="spellEnd"/>
      <w:r w:rsidRPr="006270D5">
        <w:rPr>
          <w:rFonts w:ascii="Cambria" w:hAnsi="Cambria"/>
          <w:sz w:val="22"/>
          <w:szCs w:val="22"/>
        </w:rPr>
        <w:t>, ensuring that the value is on scale. This may require diluting a sample of the solution of unknown concentration.</w:t>
      </w:r>
    </w:p>
    <w:p w14:paraId="4739A021" w14:textId="77777777" w:rsidR="006270D5" w:rsidRPr="006270D5" w:rsidRDefault="006270D5" w:rsidP="006270D5">
      <w:pPr>
        <w:rPr>
          <w:rFonts w:ascii="Cambria" w:hAnsi="Cambria"/>
        </w:rPr>
      </w:pPr>
    </w:p>
    <w:p w14:paraId="06EBD6E1" w14:textId="1C60132A" w:rsidR="006270D5" w:rsidRDefault="006270D5">
      <w:pPr>
        <w:rPr>
          <w:b/>
        </w:rPr>
      </w:pPr>
      <w:r>
        <w:rPr>
          <w:b/>
        </w:rPr>
        <w:br w:type="page"/>
      </w:r>
    </w:p>
    <w:p w14:paraId="575CC0DF" w14:textId="77777777" w:rsidR="00805595" w:rsidRDefault="00805595">
      <w:pPr>
        <w:rPr>
          <w:b/>
        </w:rPr>
      </w:pPr>
    </w:p>
    <w:p w14:paraId="4F273C5C" w14:textId="77777777" w:rsidR="0028670C" w:rsidRPr="0028670C" w:rsidRDefault="0028670C" w:rsidP="0028670C">
      <w:pPr>
        <w:rPr>
          <w:rFonts w:ascii="Helvetica" w:eastAsia="Cambria" w:hAnsi="Helvetica"/>
          <w:b/>
          <w:color w:val="000090"/>
          <w:kern w:val="28"/>
          <w:sz w:val="20"/>
          <w:szCs w:val="32"/>
        </w:rPr>
      </w:pPr>
      <w:r w:rsidRPr="0028670C">
        <w:rPr>
          <w:rFonts w:ascii="Helvetica" w:eastAsia="Cambria" w:hAnsi="Helvetica"/>
          <w:b/>
          <w:color w:val="000090"/>
          <w:kern w:val="28"/>
          <w:sz w:val="20"/>
          <w:szCs w:val="32"/>
        </w:rPr>
        <w:t>Protocol for using an RCT to Assess the Effect of Feedback on Safe Chemical Handling Skills in Practicals</w:t>
      </w:r>
    </w:p>
    <w:p w14:paraId="33AA4665" w14:textId="77777777" w:rsidR="0028670C" w:rsidRDefault="0028670C" w:rsidP="003A31B0">
      <w:pPr>
        <w:rPr>
          <w:rFonts w:ascii="Arial" w:hAnsi="Arial" w:cs="Arial"/>
        </w:rPr>
      </w:pPr>
    </w:p>
    <w:p w14:paraId="64A44DEB" w14:textId="6C732955" w:rsidR="00BE597E" w:rsidRDefault="00BE597E" w:rsidP="00BE597E">
      <w:pPr>
        <w:ind w:left="720"/>
        <w:rPr>
          <w:rFonts w:ascii="Arial" w:hAnsi="Arial" w:cs="Arial"/>
        </w:rPr>
      </w:pPr>
      <w:r w:rsidRPr="00FC4226">
        <w:rPr>
          <w:rFonts w:ascii="Bookman Old Style" w:hAnsi="Bookman Old Style"/>
          <w:sz w:val="20"/>
          <w:szCs w:val="20"/>
        </w:rPr>
        <w:t>Th</w:t>
      </w:r>
      <w:r>
        <w:rPr>
          <w:rFonts w:ascii="Bookman Old Style" w:hAnsi="Bookman Old Style"/>
          <w:sz w:val="20"/>
          <w:szCs w:val="20"/>
        </w:rPr>
        <w:t>is</w:t>
      </w:r>
      <w:r w:rsidRPr="00FC4226">
        <w:rPr>
          <w:rFonts w:ascii="Bookman Old Style" w:hAnsi="Bookman Old Style"/>
          <w:sz w:val="20"/>
          <w:szCs w:val="20"/>
        </w:rPr>
        <w:t xml:space="preserve"> </w:t>
      </w:r>
      <w:r>
        <w:rPr>
          <w:rFonts w:ascii="Bookman Old Style" w:hAnsi="Bookman Old Style"/>
          <w:sz w:val="20"/>
          <w:szCs w:val="20"/>
        </w:rPr>
        <w:t>trial protocol, including details on consent,</w:t>
      </w:r>
      <w:r w:rsidRPr="007A172B">
        <w:rPr>
          <w:rFonts w:ascii="Bookman Old Style" w:hAnsi="Bookman Old Style"/>
          <w:sz w:val="20"/>
          <w:szCs w:val="20"/>
        </w:rPr>
        <w:t xml:space="preserve"> was lodged with a colleague at the University of York </w:t>
      </w:r>
      <w:r>
        <w:rPr>
          <w:rFonts w:ascii="Bookman Old Style" w:hAnsi="Bookman Old Style"/>
          <w:sz w:val="20"/>
          <w:szCs w:val="20"/>
        </w:rPr>
        <w:t xml:space="preserve">not otherwise involved in the project </w:t>
      </w:r>
      <w:r w:rsidRPr="007A172B">
        <w:rPr>
          <w:rFonts w:ascii="Bookman Old Style" w:hAnsi="Bookman Old Style"/>
          <w:sz w:val="20"/>
          <w:szCs w:val="20"/>
        </w:rPr>
        <w:t xml:space="preserve">in advance of the start of </w:t>
      </w:r>
      <w:r>
        <w:rPr>
          <w:rFonts w:ascii="Bookman Old Style" w:hAnsi="Bookman Old Style"/>
          <w:sz w:val="20"/>
          <w:szCs w:val="20"/>
        </w:rPr>
        <w:t xml:space="preserve">data collection and is available directly from them at </w:t>
      </w:r>
      <w:r w:rsidRPr="00BE597E">
        <w:rPr>
          <w:rFonts w:ascii="Bookman Old Style" w:hAnsi="Bookman Old Style"/>
          <w:sz w:val="20"/>
          <w:szCs w:val="20"/>
        </w:rPr>
        <w:t>julia.sarju@york.ac.uk</w:t>
      </w:r>
      <w:r w:rsidRPr="007A172B">
        <w:rPr>
          <w:rFonts w:ascii="Bookman Old Style" w:hAnsi="Bookman Old Style"/>
          <w:sz w:val="20"/>
          <w:szCs w:val="20"/>
        </w:rPr>
        <w:t>.</w:t>
      </w:r>
    </w:p>
    <w:p w14:paraId="4BB6B33C" w14:textId="77777777" w:rsidR="0028670C" w:rsidRDefault="0028670C" w:rsidP="003A31B0">
      <w:pPr>
        <w:rPr>
          <w:rFonts w:ascii="Arial" w:hAnsi="Arial" w:cs="Arial"/>
          <w:b/>
        </w:rPr>
      </w:pPr>
    </w:p>
    <w:p w14:paraId="3E0FEF02" w14:textId="4A522087" w:rsidR="003A31B0" w:rsidRDefault="003A31B0" w:rsidP="003A31B0">
      <w:pPr>
        <w:rPr>
          <w:rFonts w:ascii="Arial" w:hAnsi="Arial" w:cs="Arial"/>
          <w:b/>
        </w:rPr>
      </w:pPr>
      <w:r>
        <w:rPr>
          <w:rFonts w:ascii="Arial" w:hAnsi="Arial" w:cs="Arial"/>
          <w:b/>
        </w:rPr>
        <w:t xml:space="preserve">Investigators </w:t>
      </w:r>
    </w:p>
    <w:p w14:paraId="0450FCCB" w14:textId="77777777" w:rsidR="003A31B0" w:rsidRDefault="003A31B0" w:rsidP="003A31B0">
      <w:pPr>
        <w:ind w:left="720"/>
        <w:rPr>
          <w:rFonts w:ascii="Arial" w:hAnsi="Arial" w:cs="Arial"/>
        </w:rPr>
      </w:pPr>
      <w:r w:rsidRPr="00821117">
        <w:rPr>
          <w:rFonts w:ascii="Arial" w:hAnsi="Arial" w:cs="Arial"/>
        </w:rPr>
        <w:t>Principal Investigator</w:t>
      </w:r>
      <w:r>
        <w:rPr>
          <w:rFonts w:ascii="Arial" w:hAnsi="Arial" w:cs="Arial"/>
        </w:rPr>
        <w:t xml:space="preserve"> &amp; Guarantor</w:t>
      </w:r>
      <w:r w:rsidRPr="00821117">
        <w:rPr>
          <w:rFonts w:ascii="Arial" w:hAnsi="Arial" w:cs="Arial"/>
        </w:rPr>
        <w:t>:</w:t>
      </w:r>
      <w:r>
        <w:rPr>
          <w:rFonts w:ascii="Arial" w:hAnsi="Arial" w:cs="Arial"/>
        </w:rPr>
        <w:tab/>
      </w:r>
      <w:r w:rsidRPr="00821117">
        <w:rPr>
          <w:rFonts w:ascii="Arial" w:hAnsi="Arial" w:cs="Arial"/>
        </w:rPr>
        <w:t>Moray Stark</w:t>
      </w:r>
    </w:p>
    <w:p w14:paraId="31FE9BCA" w14:textId="77777777" w:rsidR="003A31B0" w:rsidRPr="00821117" w:rsidRDefault="003A31B0" w:rsidP="003A31B0">
      <w:pPr>
        <w:ind w:left="720"/>
        <w:rPr>
          <w:rFonts w:ascii="Arial" w:hAnsi="Arial" w:cs="Arial"/>
        </w:rPr>
      </w:pPr>
      <w:proofErr w:type="spellStart"/>
      <w:r w:rsidRPr="00821117">
        <w:rPr>
          <w:rFonts w:ascii="Arial" w:hAnsi="Arial" w:cs="Arial"/>
        </w:rPr>
        <w:t>MChem</w:t>
      </w:r>
      <w:proofErr w:type="spellEnd"/>
      <w:r w:rsidRPr="00821117">
        <w:rPr>
          <w:rFonts w:ascii="Arial" w:hAnsi="Arial" w:cs="Arial"/>
        </w:rPr>
        <w:t xml:space="preserve"> Project Student:</w:t>
      </w:r>
      <w:r w:rsidRPr="00821117">
        <w:rPr>
          <w:rFonts w:ascii="Arial" w:hAnsi="Arial" w:cs="Arial"/>
        </w:rPr>
        <w:tab/>
      </w:r>
      <w:r>
        <w:rPr>
          <w:rFonts w:ascii="Arial" w:hAnsi="Arial" w:cs="Arial"/>
        </w:rPr>
        <w:tab/>
      </w:r>
      <w:r>
        <w:rPr>
          <w:rFonts w:ascii="Arial" w:hAnsi="Arial" w:cs="Arial"/>
        </w:rPr>
        <w:tab/>
      </w:r>
      <w:proofErr w:type="spellStart"/>
      <w:r w:rsidRPr="00821117">
        <w:rPr>
          <w:rFonts w:ascii="Arial" w:hAnsi="Arial" w:cs="Arial"/>
        </w:rPr>
        <w:t>Aimilia</w:t>
      </w:r>
      <w:proofErr w:type="spellEnd"/>
      <w:r w:rsidRPr="00821117">
        <w:rPr>
          <w:rFonts w:ascii="Arial" w:hAnsi="Arial" w:cs="Arial"/>
        </w:rPr>
        <w:t xml:space="preserve"> </w:t>
      </w:r>
      <w:proofErr w:type="spellStart"/>
      <w:r w:rsidRPr="00821117">
        <w:rPr>
          <w:rFonts w:ascii="Arial" w:hAnsi="Arial" w:cs="Arial"/>
        </w:rPr>
        <w:t>Tsokou</w:t>
      </w:r>
      <w:proofErr w:type="spellEnd"/>
      <w:r w:rsidRPr="00821117">
        <w:rPr>
          <w:rFonts w:ascii="Arial" w:hAnsi="Arial" w:cs="Arial"/>
        </w:rPr>
        <w:t xml:space="preserve"> </w:t>
      </w:r>
    </w:p>
    <w:p w14:paraId="0FAB5606" w14:textId="77777777" w:rsidR="003A31B0" w:rsidRPr="00821117" w:rsidRDefault="003A31B0" w:rsidP="003A31B0">
      <w:pPr>
        <w:rPr>
          <w:rFonts w:ascii="Arial" w:hAnsi="Arial" w:cs="Arial"/>
        </w:rPr>
      </w:pPr>
    </w:p>
    <w:p w14:paraId="3B0FDC27" w14:textId="77777777" w:rsidR="003A31B0" w:rsidRPr="00CA2CEB" w:rsidRDefault="003A31B0" w:rsidP="003A31B0">
      <w:pPr>
        <w:rPr>
          <w:rFonts w:ascii="Arial" w:hAnsi="Arial" w:cs="Arial"/>
          <w:b/>
        </w:rPr>
      </w:pPr>
      <w:r w:rsidRPr="00F05067">
        <w:rPr>
          <w:rFonts w:ascii="Arial" w:hAnsi="Arial" w:cs="Arial"/>
          <w:b/>
        </w:rPr>
        <w:t>Timelines for RCT</w:t>
      </w:r>
    </w:p>
    <w:p w14:paraId="6A7D91F1" w14:textId="77777777" w:rsidR="003A31B0" w:rsidRDefault="003A31B0" w:rsidP="003A31B0">
      <w:pPr>
        <w:pStyle w:val="ListParagraph"/>
        <w:numPr>
          <w:ilvl w:val="0"/>
          <w:numId w:val="16"/>
        </w:numPr>
        <w:spacing w:after="0" w:line="240" w:lineRule="auto"/>
        <w:rPr>
          <w:rFonts w:ascii="Arial" w:hAnsi="Arial" w:cs="Arial"/>
        </w:rPr>
      </w:pPr>
      <w:r w:rsidRPr="00F05067">
        <w:rPr>
          <w:rFonts w:ascii="Arial" w:hAnsi="Arial" w:cs="Arial"/>
        </w:rPr>
        <w:t>Date of Ethics Approval:</w:t>
      </w:r>
      <w:r w:rsidRPr="00F05067">
        <w:rPr>
          <w:rFonts w:ascii="Arial" w:hAnsi="Arial" w:cs="Arial"/>
        </w:rPr>
        <w:tab/>
      </w:r>
      <w:r w:rsidRPr="00F05067">
        <w:rPr>
          <w:rFonts w:ascii="Arial" w:hAnsi="Arial" w:cs="Arial"/>
        </w:rPr>
        <w:tab/>
      </w:r>
      <w:r w:rsidRPr="00F05067">
        <w:rPr>
          <w:rFonts w:ascii="Arial" w:hAnsi="Arial" w:cs="Arial"/>
        </w:rPr>
        <w:tab/>
      </w:r>
      <w:r>
        <w:rPr>
          <w:rFonts w:ascii="Arial" w:hAnsi="Arial" w:cs="Arial"/>
        </w:rPr>
        <w:t>8/10/18</w:t>
      </w:r>
    </w:p>
    <w:p w14:paraId="6E54B938" w14:textId="77777777" w:rsidR="003A31B0" w:rsidRDefault="003A31B0" w:rsidP="003A31B0">
      <w:pPr>
        <w:pStyle w:val="ListParagraph"/>
        <w:numPr>
          <w:ilvl w:val="0"/>
          <w:numId w:val="16"/>
        </w:numPr>
        <w:spacing w:after="0" w:line="240" w:lineRule="auto"/>
        <w:rPr>
          <w:rFonts w:ascii="Arial" w:hAnsi="Arial" w:cs="Arial"/>
        </w:rPr>
      </w:pPr>
      <w:r w:rsidRPr="00F05067">
        <w:rPr>
          <w:rFonts w:ascii="Arial" w:hAnsi="Arial" w:cs="Arial"/>
        </w:rPr>
        <w:t>Dates of Consent being sought:</w:t>
      </w:r>
      <w:r w:rsidRPr="00F05067">
        <w:rPr>
          <w:rFonts w:ascii="Arial" w:hAnsi="Arial" w:cs="Arial"/>
        </w:rPr>
        <w:tab/>
      </w:r>
      <w:r w:rsidRPr="00F05067">
        <w:rPr>
          <w:rFonts w:ascii="Arial" w:hAnsi="Arial" w:cs="Arial"/>
        </w:rPr>
        <w:tab/>
      </w:r>
      <w:r>
        <w:rPr>
          <w:rFonts w:ascii="Arial" w:hAnsi="Arial" w:cs="Arial"/>
        </w:rPr>
        <w:t>9/10/18 – 15/10/18</w:t>
      </w:r>
    </w:p>
    <w:p w14:paraId="43527E0C" w14:textId="1E418646" w:rsidR="003A31B0" w:rsidRDefault="003A31B0" w:rsidP="003A31B0">
      <w:pPr>
        <w:pStyle w:val="ListParagraph"/>
        <w:numPr>
          <w:ilvl w:val="0"/>
          <w:numId w:val="16"/>
        </w:numPr>
        <w:spacing w:after="0" w:line="240" w:lineRule="auto"/>
        <w:rPr>
          <w:rFonts w:ascii="Arial" w:hAnsi="Arial" w:cs="Arial"/>
        </w:rPr>
      </w:pPr>
      <w:r w:rsidRPr="00F05067">
        <w:rPr>
          <w:rFonts w:ascii="Arial" w:hAnsi="Arial" w:cs="Arial"/>
        </w:rPr>
        <w:t>Date of archiving Protocol for RCT:</w:t>
      </w:r>
      <w:r w:rsidRPr="00F05067">
        <w:rPr>
          <w:rFonts w:ascii="Arial" w:hAnsi="Arial" w:cs="Arial"/>
        </w:rPr>
        <w:tab/>
      </w:r>
      <w:r>
        <w:rPr>
          <w:rFonts w:ascii="Arial" w:hAnsi="Arial" w:cs="Arial"/>
        </w:rPr>
        <w:tab/>
        <w:t>19/10/18</w:t>
      </w:r>
    </w:p>
    <w:p w14:paraId="4EBA70FE" w14:textId="77777777" w:rsidR="003A31B0" w:rsidRPr="00CA2CEB" w:rsidRDefault="003A31B0" w:rsidP="003A31B0">
      <w:pPr>
        <w:rPr>
          <w:rFonts w:ascii="Arial" w:hAnsi="Arial" w:cs="Arial"/>
        </w:rPr>
      </w:pPr>
    </w:p>
    <w:p w14:paraId="618DA9EC" w14:textId="52C8FDED" w:rsidR="003A31B0" w:rsidRDefault="003A31B0" w:rsidP="003A31B0">
      <w:pPr>
        <w:pStyle w:val="ListParagraph"/>
        <w:numPr>
          <w:ilvl w:val="0"/>
          <w:numId w:val="16"/>
        </w:numPr>
        <w:spacing w:after="0" w:line="240" w:lineRule="auto"/>
        <w:rPr>
          <w:rFonts w:ascii="Arial" w:hAnsi="Arial" w:cs="Arial"/>
        </w:rPr>
      </w:pPr>
      <w:r w:rsidRPr="00F05067">
        <w:rPr>
          <w:rFonts w:ascii="Arial" w:hAnsi="Arial" w:cs="Arial"/>
        </w:rPr>
        <w:t>Date of start of RCT:</w:t>
      </w:r>
      <w:r w:rsidRPr="00F05067">
        <w:rPr>
          <w:rFonts w:ascii="Arial" w:hAnsi="Arial" w:cs="Arial"/>
        </w:rPr>
        <w:tab/>
      </w:r>
      <w:r w:rsidRPr="00F05067">
        <w:rPr>
          <w:rFonts w:ascii="Arial" w:hAnsi="Arial" w:cs="Arial"/>
        </w:rPr>
        <w:tab/>
      </w:r>
      <w:r w:rsidRPr="00F05067">
        <w:rPr>
          <w:rFonts w:ascii="Arial" w:hAnsi="Arial" w:cs="Arial"/>
        </w:rPr>
        <w:tab/>
      </w:r>
      <w:r>
        <w:rPr>
          <w:rFonts w:ascii="Arial" w:hAnsi="Arial" w:cs="Arial"/>
        </w:rPr>
        <w:tab/>
        <w:t xml:space="preserve">22/10/18 </w:t>
      </w:r>
    </w:p>
    <w:p w14:paraId="12BCA0EC" w14:textId="77777777" w:rsidR="003A31B0" w:rsidRDefault="003A31B0" w:rsidP="003A31B0">
      <w:pPr>
        <w:pStyle w:val="ListParagraph"/>
        <w:numPr>
          <w:ilvl w:val="0"/>
          <w:numId w:val="16"/>
        </w:numPr>
        <w:spacing w:after="0" w:line="240" w:lineRule="auto"/>
        <w:rPr>
          <w:rFonts w:ascii="Arial" w:hAnsi="Arial" w:cs="Arial"/>
        </w:rPr>
      </w:pPr>
      <w:r w:rsidRPr="00F05067">
        <w:rPr>
          <w:rFonts w:ascii="Arial" w:hAnsi="Arial" w:cs="Arial"/>
        </w:rPr>
        <w:t>Date of end of RCT:</w:t>
      </w:r>
      <w:r w:rsidRPr="00F05067">
        <w:rPr>
          <w:rFonts w:ascii="Arial" w:hAnsi="Arial" w:cs="Arial"/>
        </w:rPr>
        <w:tab/>
      </w:r>
      <w:r w:rsidRPr="00F05067">
        <w:rPr>
          <w:rFonts w:ascii="Arial" w:hAnsi="Arial" w:cs="Arial"/>
        </w:rPr>
        <w:tab/>
      </w:r>
      <w:r w:rsidRPr="00F05067">
        <w:rPr>
          <w:rFonts w:ascii="Arial" w:hAnsi="Arial" w:cs="Arial"/>
        </w:rPr>
        <w:tab/>
      </w:r>
      <w:r w:rsidRPr="00F05067">
        <w:rPr>
          <w:rFonts w:ascii="Arial" w:hAnsi="Arial" w:cs="Arial"/>
        </w:rPr>
        <w:tab/>
      </w:r>
      <w:r>
        <w:rPr>
          <w:rFonts w:ascii="Arial" w:hAnsi="Arial" w:cs="Arial"/>
        </w:rPr>
        <w:t>6/11/18</w:t>
      </w:r>
    </w:p>
    <w:p w14:paraId="69763D92" w14:textId="77777777" w:rsidR="003A31B0" w:rsidRDefault="003A31B0" w:rsidP="003A31B0">
      <w:pPr>
        <w:pStyle w:val="ListParagraph"/>
        <w:numPr>
          <w:ilvl w:val="0"/>
          <w:numId w:val="16"/>
        </w:numPr>
        <w:spacing w:after="0" w:line="240" w:lineRule="auto"/>
        <w:rPr>
          <w:rFonts w:ascii="Arial" w:hAnsi="Arial" w:cs="Arial"/>
        </w:rPr>
      </w:pPr>
      <w:r>
        <w:rPr>
          <w:rFonts w:ascii="Arial" w:hAnsi="Arial" w:cs="Arial"/>
        </w:rPr>
        <w:t>Planned date for report write up:</w:t>
      </w:r>
      <w:r>
        <w:rPr>
          <w:rFonts w:ascii="Arial" w:hAnsi="Arial" w:cs="Arial"/>
        </w:rPr>
        <w:tab/>
      </w:r>
      <w:r>
        <w:rPr>
          <w:rFonts w:ascii="Arial" w:hAnsi="Arial" w:cs="Arial"/>
        </w:rPr>
        <w:tab/>
        <w:t>May 2019</w:t>
      </w:r>
    </w:p>
    <w:p w14:paraId="782500F2" w14:textId="77777777" w:rsidR="003A31B0" w:rsidRPr="00F05067" w:rsidRDefault="003A31B0" w:rsidP="003A31B0">
      <w:pPr>
        <w:pStyle w:val="ListParagraph"/>
        <w:numPr>
          <w:ilvl w:val="0"/>
          <w:numId w:val="16"/>
        </w:numPr>
        <w:spacing w:after="0" w:line="240" w:lineRule="auto"/>
        <w:rPr>
          <w:rFonts w:ascii="Arial" w:hAnsi="Arial" w:cs="Arial"/>
        </w:rPr>
      </w:pPr>
      <w:r>
        <w:rPr>
          <w:rFonts w:ascii="Arial" w:hAnsi="Arial" w:cs="Arial"/>
        </w:rPr>
        <w:t>Planned date for submission for publication of RCT:</w:t>
      </w:r>
      <w:r>
        <w:rPr>
          <w:rFonts w:ascii="Arial" w:hAnsi="Arial" w:cs="Arial"/>
        </w:rPr>
        <w:tab/>
        <w:t>May 2019</w:t>
      </w:r>
    </w:p>
    <w:p w14:paraId="3EA24E3B" w14:textId="77777777" w:rsidR="003A31B0" w:rsidRPr="00397FB6" w:rsidRDefault="003A31B0" w:rsidP="003A31B0">
      <w:pPr>
        <w:rPr>
          <w:rFonts w:ascii="Arial" w:hAnsi="Arial" w:cs="Arial"/>
        </w:rPr>
      </w:pPr>
    </w:p>
    <w:p w14:paraId="73A01342" w14:textId="77777777" w:rsidR="003A31B0" w:rsidRPr="00524F64" w:rsidRDefault="003A31B0" w:rsidP="003A31B0">
      <w:pPr>
        <w:rPr>
          <w:rFonts w:ascii="Arial" w:hAnsi="Arial" w:cs="Arial"/>
          <w:b/>
        </w:rPr>
      </w:pPr>
      <w:r w:rsidRPr="00397FB6">
        <w:rPr>
          <w:rFonts w:ascii="Arial" w:hAnsi="Arial" w:cs="Arial"/>
          <w:b/>
        </w:rPr>
        <w:t>Aims</w:t>
      </w:r>
    </w:p>
    <w:p w14:paraId="5F0FC568" w14:textId="77777777" w:rsidR="003A31B0" w:rsidRPr="00397FB6" w:rsidRDefault="003A31B0" w:rsidP="003A31B0">
      <w:pPr>
        <w:rPr>
          <w:rFonts w:ascii="Arial" w:hAnsi="Arial" w:cs="Arial"/>
        </w:rPr>
      </w:pPr>
      <w:r w:rsidRPr="00397FB6">
        <w:rPr>
          <w:rFonts w:ascii="Arial" w:hAnsi="Arial" w:cs="Arial"/>
        </w:rPr>
        <w:t>The aims of the project are:</w:t>
      </w:r>
    </w:p>
    <w:p w14:paraId="7B151F7D" w14:textId="77777777" w:rsidR="003A31B0" w:rsidRPr="00397FB6" w:rsidRDefault="003A31B0" w:rsidP="003A31B0">
      <w:pPr>
        <w:numPr>
          <w:ilvl w:val="0"/>
          <w:numId w:val="10"/>
        </w:numPr>
        <w:rPr>
          <w:rFonts w:ascii="Arial" w:hAnsi="Arial" w:cs="Arial"/>
        </w:rPr>
      </w:pPr>
      <w:r w:rsidRPr="00397FB6">
        <w:rPr>
          <w:rFonts w:ascii="Arial" w:hAnsi="Arial" w:cs="Arial"/>
        </w:rPr>
        <w:t xml:space="preserve">To develop and implement a </w:t>
      </w:r>
      <w:r>
        <w:rPr>
          <w:rFonts w:ascii="Arial" w:hAnsi="Arial" w:cs="Arial"/>
        </w:rPr>
        <w:t>tool for demonstrators</w:t>
      </w:r>
      <w:r w:rsidRPr="00397FB6">
        <w:rPr>
          <w:rFonts w:ascii="Arial" w:hAnsi="Arial" w:cs="Arial"/>
        </w:rPr>
        <w:t xml:space="preserve"> for providing formative feedback to students on their skills at handling chemicals safely</w:t>
      </w:r>
    </w:p>
    <w:p w14:paraId="7465F026" w14:textId="77777777" w:rsidR="003A31B0" w:rsidRPr="00397FB6" w:rsidRDefault="003A31B0" w:rsidP="003A31B0">
      <w:pPr>
        <w:numPr>
          <w:ilvl w:val="0"/>
          <w:numId w:val="10"/>
        </w:numPr>
        <w:rPr>
          <w:rFonts w:ascii="Arial" w:hAnsi="Arial" w:cs="Arial"/>
        </w:rPr>
      </w:pPr>
      <w:r w:rsidRPr="00397FB6">
        <w:rPr>
          <w:rFonts w:ascii="Arial" w:hAnsi="Arial" w:cs="Arial"/>
        </w:rPr>
        <w:t>To test the effectiveness of providing this feedback in improving (or otherwise) the students</w:t>
      </w:r>
      <w:r>
        <w:rPr>
          <w:rFonts w:ascii="Arial" w:hAnsi="Arial" w:cs="Arial"/>
        </w:rPr>
        <w:t>’</w:t>
      </w:r>
      <w:r w:rsidRPr="00397FB6">
        <w:rPr>
          <w:rFonts w:ascii="Arial" w:hAnsi="Arial" w:cs="Arial"/>
        </w:rPr>
        <w:t xml:space="preserve"> skills at handling chemicals safely in a randomised control</w:t>
      </w:r>
      <w:r>
        <w:rPr>
          <w:rFonts w:ascii="Arial" w:hAnsi="Arial" w:cs="Arial"/>
        </w:rPr>
        <w:t>led</w:t>
      </w:r>
      <w:r w:rsidRPr="00397FB6">
        <w:rPr>
          <w:rFonts w:ascii="Arial" w:hAnsi="Arial" w:cs="Arial"/>
        </w:rPr>
        <w:t xml:space="preserve"> trial</w:t>
      </w:r>
    </w:p>
    <w:p w14:paraId="05BAD7D2" w14:textId="77777777" w:rsidR="003A31B0" w:rsidRPr="00397FB6" w:rsidRDefault="003A31B0" w:rsidP="003A31B0">
      <w:pPr>
        <w:rPr>
          <w:rFonts w:ascii="Arial" w:hAnsi="Arial" w:cs="Arial"/>
        </w:rPr>
      </w:pPr>
    </w:p>
    <w:p w14:paraId="6BF64A0F" w14:textId="77777777" w:rsidR="003A31B0" w:rsidRPr="00524F64" w:rsidRDefault="003A31B0" w:rsidP="003A31B0">
      <w:pPr>
        <w:rPr>
          <w:rFonts w:ascii="Arial" w:hAnsi="Arial" w:cs="Arial"/>
          <w:b/>
        </w:rPr>
      </w:pPr>
      <w:r w:rsidRPr="00397FB6">
        <w:rPr>
          <w:rFonts w:ascii="Arial" w:hAnsi="Arial" w:cs="Arial"/>
          <w:b/>
        </w:rPr>
        <w:t>Background</w:t>
      </w:r>
    </w:p>
    <w:p w14:paraId="6284192F" w14:textId="77777777" w:rsidR="003A31B0" w:rsidRPr="00397FB6" w:rsidRDefault="003A31B0" w:rsidP="003A31B0">
      <w:pPr>
        <w:rPr>
          <w:rFonts w:ascii="Arial" w:hAnsi="Arial" w:cs="Arial"/>
        </w:rPr>
      </w:pPr>
      <w:r w:rsidRPr="00397FB6">
        <w:rPr>
          <w:rFonts w:ascii="Arial" w:hAnsi="Arial" w:cs="Arial"/>
        </w:rPr>
        <w:t xml:space="preserve">This project is a development of a project in 2017-18, which examined the volumes of chemicals spilled by students during a chemistry practical, and also how this correlated with other lab skills, described previously under the ethics application dated 9/11/17 (see </w:t>
      </w:r>
      <w:r w:rsidRPr="00397FB6">
        <w:rPr>
          <w:rFonts w:ascii="Arial" w:hAnsi="Arial" w:cs="Arial"/>
          <w:i/>
        </w:rPr>
        <w:t>Addendum to App Form Stark300916 Chemistry Practicals Investigations 9 11 17.pdf</w:t>
      </w:r>
      <w:r w:rsidRPr="00397FB6">
        <w:rPr>
          <w:rFonts w:ascii="Arial" w:hAnsi="Arial" w:cs="Arial"/>
        </w:rPr>
        <w:t>).</w:t>
      </w:r>
    </w:p>
    <w:p w14:paraId="00C7041C" w14:textId="77777777" w:rsidR="003A31B0" w:rsidRPr="00397FB6" w:rsidRDefault="003A31B0" w:rsidP="003A31B0">
      <w:pPr>
        <w:rPr>
          <w:rFonts w:ascii="Arial" w:hAnsi="Arial" w:cs="Arial"/>
        </w:rPr>
      </w:pPr>
    </w:p>
    <w:p w14:paraId="6DF54617" w14:textId="77777777" w:rsidR="003A31B0" w:rsidRPr="00397FB6" w:rsidRDefault="003A31B0" w:rsidP="003A31B0">
      <w:pPr>
        <w:rPr>
          <w:rFonts w:ascii="Arial" w:hAnsi="Arial" w:cs="Arial"/>
        </w:rPr>
      </w:pPr>
      <w:r w:rsidRPr="00397FB6">
        <w:rPr>
          <w:rFonts w:ascii="Arial" w:hAnsi="Arial" w:cs="Arial"/>
        </w:rPr>
        <w:t>For th</w:t>
      </w:r>
      <w:r>
        <w:rPr>
          <w:rFonts w:ascii="Arial" w:hAnsi="Arial" w:cs="Arial"/>
        </w:rPr>
        <w:t>is</w:t>
      </w:r>
      <w:r w:rsidRPr="00397FB6">
        <w:rPr>
          <w:rFonts w:ascii="Arial" w:hAnsi="Arial" w:cs="Arial"/>
        </w:rPr>
        <w:t xml:space="preserve"> project, a tool for lab demonstrators to provide formative feedback to students will be developed, and then tested in a randomised controlled trial to determine whether it has a measurable effect on the students’ subsequent spillage of chemicals. </w:t>
      </w:r>
    </w:p>
    <w:p w14:paraId="758EC8BB" w14:textId="77777777" w:rsidR="003A31B0" w:rsidRPr="00397FB6" w:rsidRDefault="003A31B0" w:rsidP="003A31B0">
      <w:pPr>
        <w:rPr>
          <w:rFonts w:ascii="Arial" w:hAnsi="Arial" w:cs="Arial"/>
        </w:rPr>
      </w:pPr>
    </w:p>
    <w:p w14:paraId="01B7945D" w14:textId="082BA4D7" w:rsidR="003A31B0" w:rsidRPr="00397FB6" w:rsidRDefault="003A31B0" w:rsidP="003A31B0">
      <w:pPr>
        <w:rPr>
          <w:rFonts w:ascii="Arial" w:hAnsi="Arial" w:cs="Arial"/>
        </w:rPr>
      </w:pPr>
      <w:r w:rsidRPr="00397FB6">
        <w:rPr>
          <w:rFonts w:ascii="Arial" w:hAnsi="Arial" w:cs="Arial"/>
        </w:rPr>
        <w:t>The chemicals used in the experiments described here are of low hazard in comparison with the higher hazard chemicals the students will use late</w:t>
      </w:r>
      <w:r w:rsidR="008B48F0">
        <w:rPr>
          <w:rFonts w:ascii="Arial" w:hAnsi="Arial" w:cs="Arial"/>
        </w:rPr>
        <w:t>r</w:t>
      </w:r>
      <w:r w:rsidRPr="00397FB6">
        <w:rPr>
          <w:rFonts w:ascii="Arial" w:hAnsi="Arial" w:cs="Arial"/>
        </w:rPr>
        <w:t xml:space="preserve"> in their studies and subsequent careers; the overall aim of this project is to assess whether feedback helps the students to improve their safe handling of hazardous chemicals, while they are handling less hazardous chemicals. </w:t>
      </w:r>
    </w:p>
    <w:p w14:paraId="7AC372F2" w14:textId="77777777" w:rsidR="003A31B0" w:rsidRPr="00397FB6" w:rsidRDefault="003A31B0" w:rsidP="003A31B0">
      <w:pPr>
        <w:rPr>
          <w:rFonts w:ascii="Arial" w:hAnsi="Arial" w:cs="Arial"/>
        </w:rPr>
      </w:pPr>
    </w:p>
    <w:p w14:paraId="4F1417C4" w14:textId="083ED058" w:rsidR="003A31B0" w:rsidRPr="00BE597E" w:rsidRDefault="003A31B0">
      <w:pPr>
        <w:rPr>
          <w:rFonts w:ascii="Arial" w:hAnsi="Arial" w:cs="Arial"/>
        </w:rPr>
      </w:pPr>
      <w:r w:rsidRPr="00397FB6">
        <w:rPr>
          <w:rFonts w:ascii="Arial" w:hAnsi="Arial" w:cs="Arial"/>
        </w:rPr>
        <w:t xml:space="preserve">A preliminary literature search indicates that there are no previous RCT investigations into the effectiveness of methods of teaching in undergraduate </w:t>
      </w:r>
      <w:r w:rsidRPr="00397FB6">
        <w:rPr>
          <w:rFonts w:ascii="Arial" w:hAnsi="Arial" w:cs="Arial"/>
        </w:rPr>
        <w:lastRenderedPageBreak/>
        <w:t>chemistry laboratory practicals, and this trial has the capability to provide novel information on this important topic.</w:t>
      </w:r>
      <w:r>
        <w:rPr>
          <w:rFonts w:ascii="Arial" w:hAnsi="Arial" w:cs="Arial"/>
          <w:b/>
        </w:rPr>
        <w:br w:type="page"/>
      </w:r>
    </w:p>
    <w:p w14:paraId="2AD9CFB6" w14:textId="03C2466B" w:rsidR="003A31B0" w:rsidRPr="00707E06" w:rsidRDefault="003A31B0" w:rsidP="003A31B0">
      <w:pPr>
        <w:rPr>
          <w:rFonts w:ascii="Arial" w:hAnsi="Arial" w:cs="Arial"/>
          <w:b/>
        </w:rPr>
      </w:pPr>
      <w:r w:rsidRPr="00707E06">
        <w:rPr>
          <w:rFonts w:ascii="Arial" w:hAnsi="Arial" w:cs="Arial"/>
          <w:b/>
        </w:rPr>
        <w:lastRenderedPageBreak/>
        <w:t>Ethics Approval for RCT</w:t>
      </w:r>
    </w:p>
    <w:p w14:paraId="0102354A" w14:textId="77777777" w:rsidR="003A31B0" w:rsidRDefault="003A31B0" w:rsidP="003A31B0">
      <w:pPr>
        <w:rPr>
          <w:rFonts w:ascii="Arial" w:hAnsi="Arial" w:cs="Arial"/>
        </w:rPr>
      </w:pPr>
      <w:r>
        <w:rPr>
          <w:rFonts w:ascii="Arial" w:hAnsi="Arial" w:cs="Arial"/>
        </w:rPr>
        <w:t>Ethics approval for this RCT is sought in advance from the Faculty of Physical Sciences of the University of York</w:t>
      </w:r>
    </w:p>
    <w:p w14:paraId="4CC305E3" w14:textId="77777777" w:rsidR="003A31B0" w:rsidRDefault="003A31B0" w:rsidP="003A31B0">
      <w:pPr>
        <w:pStyle w:val="ListParagraph"/>
        <w:numPr>
          <w:ilvl w:val="0"/>
          <w:numId w:val="13"/>
        </w:numPr>
        <w:spacing w:after="0" w:line="240" w:lineRule="auto"/>
        <w:rPr>
          <w:rFonts w:ascii="Arial" w:hAnsi="Arial" w:cs="Arial"/>
        </w:rPr>
      </w:pPr>
      <w:r>
        <w:rPr>
          <w:rFonts w:ascii="Arial" w:hAnsi="Arial" w:cs="Arial"/>
        </w:rPr>
        <w:t xml:space="preserve">Application file name: </w:t>
      </w:r>
      <w:r>
        <w:rPr>
          <w:rFonts w:ascii="Arial" w:hAnsi="Arial" w:cs="Arial"/>
        </w:rPr>
        <w:tab/>
      </w:r>
      <w:r w:rsidRPr="00466E5E">
        <w:rPr>
          <w:rFonts w:ascii="Arial" w:hAnsi="Arial" w:cs="Arial"/>
        </w:rPr>
        <w:t>Ethics App Form Stark Chemistry Practicals RCT 17 9 18 update</w:t>
      </w:r>
      <w:r>
        <w:rPr>
          <w:rFonts w:ascii="Arial" w:hAnsi="Arial" w:cs="Arial"/>
        </w:rPr>
        <w:t>.pdf</w:t>
      </w:r>
    </w:p>
    <w:p w14:paraId="70C5C388" w14:textId="77777777" w:rsidR="003A31B0" w:rsidRPr="00FF2A10" w:rsidRDefault="003A31B0" w:rsidP="003A31B0">
      <w:pPr>
        <w:pStyle w:val="ListParagraph"/>
        <w:numPr>
          <w:ilvl w:val="0"/>
          <w:numId w:val="13"/>
        </w:numPr>
        <w:spacing w:after="0" w:line="240" w:lineRule="auto"/>
        <w:rPr>
          <w:rFonts w:ascii="Arial" w:hAnsi="Arial" w:cs="Arial"/>
        </w:rPr>
      </w:pPr>
      <w:r>
        <w:rPr>
          <w:rFonts w:ascii="Arial" w:hAnsi="Arial" w:cs="Arial"/>
        </w:rPr>
        <w:t>Approval date:</w:t>
      </w:r>
      <w:r>
        <w:rPr>
          <w:rFonts w:ascii="Arial" w:hAnsi="Arial" w:cs="Arial"/>
        </w:rPr>
        <w:tab/>
      </w:r>
      <w:r>
        <w:rPr>
          <w:rFonts w:ascii="Arial" w:hAnsi="Arial" w:cs="Arial"/>
        </w:rPr>
        <w:tab/>
        <w:t>8/10/18</w:t>
      </w:r>
    </w:p>
    <w:p w14:paraId="6DEB3D8D" w14:textId="77777777" w:rsidR="003A31B0" w:rsidRPr="00397FB6" w:rsidRDefault="003A31B0" w:rsidP="003A31B0">
      <w:pPr>
        <w:rPr>
          <w:rFonts w:ascii="Arial" w:hAnsi="Arial" w:cs="Arial"/>
        </w:rPr>
      </w:pPr>
    </w:p>
    <w:p w14:paraId="74A541E1" w14:textId="77777777" w:rsidR="003A31B0" w:rsidRPr="00397FB6" w:rsidRDefault="003A31B0" w:rsidP="003A31B0">
      <w:pPr>
        <w:rPr>
          <w:rFonts w:ascii="Arial" w:hAnsi="Arial" w:cs="Arial"/>
        </w:rPr>
      </w:pPr>
    </w:p>
    <w:p w14:paraId="02DD5817" w14:textId="77777777" w:rsidR="003A31B0" w:rsidRDefault="003A31B0" w:rsidP="003A31B0">
      <w:pPr>
        <w:rPr>
          <w:rFonts w:ascii="Arial" w:hAnsi="Arial" w:cs="Arial"/>
          <w:b/>
        </w:rPr>
      </w:pPr>
    </w:p>
    <w:p w14:paraId="00892DDF" w14:textId="77777777" w:rsidR="003A31B0" w:rsidRPr="00397FB6" w:rsidRDefault="003A31B0" w:rsidP="003A31B0">
      <w:pPr>
        <w:rPr>
          <w:rFonts w:ascii="Arial" w:hAnsi="Arial" w:cs="Arial"/>
          <w:b/>
        </w:rPr>
      </w:pPr>
      <w:r w:rsidRPr="00397FB6">
        <w:rPr>
          <w:rFonts w:ascii="Arial" w:hAnsi="Arial" w:cs="Arial"/>
          <w:b/>
        </w:rPr>
        <w:t>Outline of Procedure</w:t>
      </w:r>
    </w:p>
    <w:p w14:paraId="29B16A61" w14:textId="77777777" w:rsidR="003A31B0" w:rsidRPr="00397FB6" w:rsidRDefault="003A31B0" w:rsidP="003A31B0">
      <w:pPr>
        <w:rPr>
          <w:rFonts w:ascii="Arial" w:hAnsi="Arial" w:cs="Arial"/>
          <w:i/>
        </w:rPr>
      </w:pPr>
    </w:p>
    <w:p w14:paraId="164AD5B7" w14:textId="77777777" w:rsidR="003A31B0" w:rsidRPr="00397FB6" w:rsidRDefault="003A31B0" w:rsidP="003A31B0">
      <w:pPr>
        <w:pStyle w:val="ColorfulList-Accent11"/>
        <w:numPr>
          <w:ilvl w:val="0"/>
          <w:numId w:val="11"/>
        </w:numPr>
        <w:rPr>
          <w:rFonts w:ascii="Arial" w:hAnsi="Arial" w:cs="Arial"/>
        </w:rPr>
      </w:pPr>
      <w:r w:rsidRPr="00397FB6">
        <w:rPr>
          <w:rFonts w:ascii="Arial" w:hAnsi="Arial" w:cs="Arial"/>
        </w:rPr>
        <w:t>Students will carry out experiments as part of a year 1 undergraduate practical course designed to develop lab skills. These experiments have been run for a number of years, and have not been developed for this investigation.</w:t>
      </w:r>
    </w:p>
    <w:p w14:paraId="4FF582F1" w14:textId="77777777" w:rsidR="003A31B0" w:rsidRPr="00397FB6" w:rsidRDefault="003A31B0" w:rsidP="003A31B0">
      <w:pPr>
        <w:pStyle w:val="ColorfulList-Accent11"/>
        <w:numPr>
          <w:ilvl w:val="0"/>
          <w:numId w:val="11"/>
        </w:numPr>
        <w:rPr>
          <w:rFonts w:ascii="Arial" w:hAnsi="Arial" w:cs="Arial"/>
        </w:rPr>
      </w:pPr>
      <w:r w:rsidRPr="00397FB6">
        <w:rPr>
          <w:rFonts w:ascii="Arial" w:hAnsi="Arial" w:cs="Arial"/>
        </w:rPr>
        <w:t>During two of these experiments, the volume of chemicals spilled will be measured by lab demonstrators, using an approach developed for this project.</w:t>
      </w:r>
    </w:p>
    <w:p w14:paraId="18AD3540" w14:textId="77777777" w:rsidR="003A31B0" w:rsidRPr="00397FB6" w:rsidRDefault="003A31B0" w:rsidP="003A31B0">
      <w:pPr>
        <w:pStyle w:val="ColorfulList-Accent11"/>
        <w:numPr>
          <w:ilvl w:val="0"/>
          <w:numId w:val="11"/>
        </w:numPr>
        <w:rPr>
          <w:rFonts w:ascii="Arial" w:hAnsi="Arial" w:cs="Arial"/>
        </w:rPr>
      </w:pPr>
      <w:r w:rsidRPr="00397FB6">
        <w:rPr>
          <w:rFonts w:ascii="Arial" w:hAnsi="Arial" w:cs="Arial"/>
        </w:rPr>
        <w:t xml:space="preserve">Formative feedback will be provided to ca. half the </w:t>
      </w:r>
      <w:r>
        <w:rPr>
          <w:rFonts w:ascii="Arial" w:hAnsi="Arial" w:cs="Arial"/>
        </w:rPr>
        <w:t xml:space="preserve">(consenting) </w:t>
      </w:r>
      <w:r w:rsidRPr="00397FB6">
        <w:rPr>
          <w:rFonts w:ascii="Arial" w:hAnsi="Arial" w:cs="Arial"/>
        </w:rPr>
        <w:t>students after the first experiment, (random allocation of students to groups).</w:t>
      </w:r>
    </w:p>
    <w:p w14:paraId="47E0A461" w14:textId="77777777" w:rsidR="003A31B0" w:rsidRDefault="003A31B0" w:rsidP="003A31B0">
      <w:pPr>
        <w:pStyle w:val="ColorfulList-Accent11"/>
        <w:numPr>
          <w:ilvl w:val="0"/>
          <w:numId w:val="11"/>
        </w:numPr>
        <w:rPr>
          <w:rFonts w:ascii="Arial" w:hAnsi="Arial" w:cs="Arial"/>
        </w:rPr>
      </w:pPr>
      <w:r w:rsidRPr="00397FB6">
        <w:rPr>
          <w:rFonts w:ascii="Arial" w:hAnsi="Arial" w:cs="Arial"/>
        </w:rPr>
        <w:t>The assessment of volume of chemical spillage during the second experiment allows an examination of whether the provision of the feedback has an effect on the handling skills of students.</w:t>
      </w:r>
    </w:p>
    <w:p w14:paraId="100EE5B2" w14:textId="77777777" w:rsidR="003A31B0" w:rsidRPr="00397FB6" w:rsidRDefault="003A31B0" w:rsidP="003A31B0">
      <w:pPr>
        <w:pStyle w:val="ColorfulList-Accent11"/>
        <w:numPr>
          <w:ilvl w:val="0"/>
          <w:numId w:val="11"/>
        </w:numPr>
        <w:rPr>
          <w:rFonts w:ascii="Arial" w:hAnsi="Arial" w:cs="Arial"/>
        </w:rPr>
      </w:pPr>
      <w:r>
        <w:rPr>
          <w:rFonts w:ascii="Arial" w:hAnsi="Arial" w:cs="Arial"/>
        </w:rPr>
        <w:t>All students receive feedback after the second experiment.</w:t>
      </w:r>
    </w:p>
    <w:p w14:paraId="268EA9F1" w14:textId="77777777" w:rsidR="003A31B0" w:rsidRPr="00397FB6" w:rsidRDefault="003A31B0" w:rsidP="003A31B0">
      <w:pPr>
        <w:pStyle w:val="ColorfulList-Accent11"/>
        <w:rPr>
          <w:rFonts w:ascii="Arial" w:hAnsi="Arial" w:cs="Arial"/>
        </w:rPr>
      </w:pPr>
    </w:p>
    <w:p w14:paraId="4A1A58F1" w14:textId="77777777" w:rsidR="003A31B0" w:rsidRPr="0060350D" w:rsidRDefault="003A31B0" w:rsidP="003A31B0">
      <w:pPr>
        <w:rPr>
          <w:rFonts w:ascii="Arial" w:hAnsi="Arial" w:cs="Arial"/>
          <w:b/>
        </w:rPr>
      </w:pPr>
      <w:r w:rsidRPr="0060350D">
        <w:rPr>
          <w:rFonts w:ascii="Arial" w:hAnsi="Arial" w:cs="Arial"/>
          <w:b/>
        </w:rPr>
        <w:t>Recruitment</w:t>
      </w:r>
      <w:r>
        <w:rPr>
          <w:rFonts w:ascii="Arial" w:hAnsi="Arial" w:cs="Arial"/>
          <w:b/>
        </w:rPr>
        <w:t>, Cohort &amp; Timing</w:t>
      </w:r>
    </w:p>
    <w:p w14:paraId="6FD2FFF2" w14:textId="77777777" w:rsidR="003A31B0" w:rsidRDefault="003A31B0" w:rsidP="003A31B0">
      <w:pPr>
        <w:rPr>
          <w:rFonts w:ascii="Arial" w:hAnsi="Arial" w:cs="Arial"/>
          <w:b/>
        </w:rPr>
      </w:pPr>
    </w:p>
    <w:p w14:paraId="0CB1E46C" w14:textId="77777777" w:rsidR="003A31B0" w:rsidRDefault="003A31B0" w:rsidP="003A31B0">
      <w:pPr>
        <w:rPr>
          <w:rFonts w:ascii="Arial" w:hAnsi="Arial" w:cs="Arial"/>
          <w:b/>
        </w:rPr>
      </w:pPr>
      <w:r>
        <w:rPr>
          <w:rFonts w:ascii="Arial" w:hAnsi="Arial" w:cs="Arial"/>
        </w:rPr>
        <w:t>All y</w:t>
      </w:r>
      <w:r w:rsidRPr="00397FB6">
        <w:rPr>
          <w:rFonts w:ascii="Arial" w:hAnsi="Arial" w:cs="Arial"/>
        </w:rPr>
        <w:t>ear 1 undergraduate chemistry students</w:t>
      </w:r>
      <w:r>
        <w:rPr>
          <w:rFonts w:ascii="Arial" w:hAnsi="Arial" w:cs="Arial"/>
        </w:rPr>
        <w:t xml:space="preserve"> in the Autumn 2018 cohort will be invited to participate in the RCT. Those giving consent will be recruited. </w:t>
      </w:r>
    </w:p>
    <w:p w14:paraId="1F94C04E" w14:textId="77777777" w:rsidR="003A31B0" w:rsidRPr="00397FB6" w:rsidRDefault="003A31B0" w:rsidP="003A31B0">
      <w:pPr>
        <w:rPr>
          <w:rFonts w:ascii="Arial" w:hAnsi="Arial" w:cs="Arial"/>
          <w:i/>
        </w:rPr>
      </w:pPr>
    </w:p>
    <w:p w14:paraId="28A2253D" w14:textId="77777777" w:rsidR="003A31B0" w:rsidRDefault="003A31B0" w:rsidP="003A31B0">
      <w:pPr>
        <w:numPr>
          <w:ilvl w:val="0"/>
          <w:numId w:val="12"/>
        </w:numPr>
        <w:rPr>
          <w:rFonts w:ascii="Arial" w:hAnsi="Arial" w:cs="Arial"/>
        </w:rPr>
      </w:pPr>
      <w:r w:rsidRPr="00397FB6">
        <w:rPr>
          <w:rFonts w:ascii="Arial" w:hAnsi="Arial" w:cs="Arial"/>
        </w:rPr>
        <w:t xml:space="preserve">Year 1 undergraduate chemistry students </w:t>
      </w:r>
      <w:r>
        <w:rPr>
          <w:rFonts w:ascii="Arial" w:hAnsi="Arial" w:cs="Arial"/>
        </w:rPr>
        <w:t xml:space="preserve">at the University of York </w:t>
      </w:r>
      <w:r w:rsidRPr="00397FB6">
        <w:rPr>
          <w:rFonts w:ascii="Arial" w:hAnsi="Arial" w:cs="Arial"/>
        </w:rPr>
        <w:t>(18</w:t>
      </w:r>
      <w:r>
        <w:rPr>
          <w:rFonts w:ascii="Arial" w:hAnsi="Arial" w:cs="Arial"/>
        </w:rPr>
        <w:t>5</w:t>
      </w:r>
      <w:r w:rsidRPr="00397FB6">
        <w:rPr>
          <w:rFonts w:ascii="Arial" w:hAnsi="Arial" w:cs="Arial"/>
        </w:rPr>
        <w:t xml:space="preserve">) will carry out an experiment where the amount of chemicals they spill will be recorded. </w:t>
      </w:r>
    </w:p>
    <w:p w14:paraId="6F7B51C6" w14:textId="77777777" w:rsidR="003A31B0" w:rsidRPr="00124FE7" w:rsidRDefault="003A31B0" w:rsidP="003A31B0">
      <w:pPr>
        <w:pStyle w:val="ListParagraph"/>
        <w:numPr>
          <w:ilvl w:val="0"/>
          <w:numId w:val="16"/>
        </w:numPr>
        <w:spacing w:after="0" w:line="240" w:lineRule="auto"/>
        <w:rPr>
          <w:rFonts w:ascii="Arial" w:hAnsi="Arial" w:cs="Arial"/>
        </w:rPr>
      </w:pPr>
      <w:r>
        <w:rPr>
          <w:rFonts w:ascii="Arial" w:hAnsi="Arial" w:cs="Arial"/>
        </w:rPr>
        <w:t xml:space="preserve">The experiments for this RCT will be carried during year 1 practicals during weeks 5, 6 and 7 of the Autumn </w:t>
      </w:r>
      <w:proofErr w:type="gramStart"/>
      <w:r>
        <w:rPr>
          <w:rFonts w:ascii="Arial" w:hAnsi="Arial" w:cs="Arial"/>
        </w:rPr>
        <w:t>term</w:t>
      </w:r>
      <w:proofErr w:type="gramEnd"/>
      <w:r>
        <w:rPr>
          <w:rFonts w:ascii="Arial" w:hAnsi="Arial" w:cs="Arial"/>
        </w:rPr>
        <w:t xml:space="preserve"> 2018 (22/10/18 - 6/11/18)</w:t>
      </w:r>
    </w:p>
    <w:p w14:paraId="68FD171B" w14:textId="77777777" w:rsidR="003A31B0" w:rsidRDefault="003A31B0" w:rsidP="003A31B0">
      <w:pPr>
        <w:numPr>
          <w:ilvl w:val="0"/>
          <w:numId w:val="12"/>
        </w:numPr>
        <w:rPr>
          <w:rFonts w:ascii="Arial" w:hAnsi="Arial" w:cs="Arial"/>
        </w:rPr>
      </w:pPr>
      <w:r>
        <w:rPr>
          <w:rFonts w:ascii="Arial" w:hAnsi="Arial" w:cs="Arial"/>
        </w:rPr>
        <w:t>All of the cohort are invited to take part in the trial, and only those giving consent are included allocated to a control or intervention group, and are included in the data analysis for the trial.</w:t>
      </w:r>
    </w:p>
    <w:p w14:paraId="506C6284" w14:textId="77777777" w:rsidR="003A31B0" w:rsidRDefault="003A31B0" w:rsidP="003A31B0">
      <w:pPr>
        <w:rPr>
          <w:rFonts w:ascii="Arial" w:hAnsi="Arial" w:cs="Arial"/>
        </w:rPr>
      </w:pPr>
    </w:p>
    <w:p w14:paraId="690C3785" w14:textId="77777777" w:rsidR="003A31B0" w:rsidRPr="009E395C" w:rsidRDefault="003A31B0" w:rsidP="003A31B0">
      <w:pPr>
        <w:rPr>
          <w:rFonts w:ascii="Arial" w:hAnsi="Arial" w:cs="Arial"/>
          <w:b/>
        </w:rPr>
      </w:pPr>
      <w:r w:rsidRPr="003D6A6F">
        <w:rPr>
          <w:rFonts w:ascii="Arial" w:hAnsi="Arial" w:cs="Arial"/>
          <w:b/>
        </w:rPr>
        <w:t>Consent</w:t>
      </w:r>
    </w:p>
    <w:p w14:paraId="14BAD3CB" w14:textId="77777777" w:rsidR="003A31B0" w:rsidRPr="00397FB6" w:rsidRDefault="003A31B0" w:rsidP="003A31B0">
      <w:pPr>
        <w:rPr>
          <w:rFonts w:ascii="Arial" w:hAnsi="Arial" w:cs="Arial"/>
        </w:rPr>
      </w:pPr>
      <w:r>
        <w:rPr>
          <w:rFonts w:ascii="Arial" w:hAnsi="Arial" w:cs="Arial"/>
        </w:rPr>
        <w:t xml:space="preserve">Consent of the year 1 Chemistry undergraduate students will be sought for permission to be randomly allocated to a control and intervention group, which receive feedback at different times of the same day. </w:t>
      </w:r>
      <w:r w:rsidRPr="00397FB6">
        <w:rPr>
          <w:rFonts w:ascii="Arial" w:hAnsi="Arial" w:cs="Arial"/>
        </w:rPr>
        <w:t>The following statement and question</w:t>
      </w:r>
      <w:r>
        <w:rPr>
          <w:rFonts w:ascii="Arial" w:hAnsi="Arial" w:cs="Arial"/>
        </w:rPr>
        <w:t xml:space="preserve"> are </w:t>
      </w:r>
      <w:r w:rsidRPr="00397FB6">
        <w:rPr>
          <w:rFonts w:ascii="Arial" w:hAnsi="Arial" w:cs="Arial"/>
        </w:rPr>
        <w:t>included in a</w:t>
      </w:r>
      <w:r>
        <w:rPr>
          <w:rFonts w:ascii="Arial" w:hAnsi="Arial" w:cs="Arial"/>
        </w:rPr>
        <w:t xml:space="preserve"> pre-existing</w:t>
      </w:r>
      <w:r w:rsidRPr="00397FB6">
        <w:rPr>
          <w:rFonts w:ascii="Arial" w:hAnsi="Arial" w:cs="Arial"/>
        </w:rPr>
        <w:t xml:space="preserve"> online test the students complete as part of their course at the beginning of term. They are given the option of not completing the self-assessment question at no penalty.</w:t>
      </w:r>
    </w:p>
    <w:p w14:paraId="5E5BCA7E" w14:textId="77777777" w:rsidR="003A31B0" w:rsidRPr="00397FB6" w:rsidRDefault="003A31B0" w:rsidP="003A31B0">
      <w:pPr>
        <w:rPr>
          <w:rFonts w:ascii="Arial" w:hAnsi="Arial" w:cs="Arial"/>
        </w:rPr>
      </w:pPr>
    </w:p>
    <w:p w14:paraId="02742303" w14:textId="77777777" w:rsidR="003A31B0" w:rsidRPr="00397FB6" w:rsidRDefault="003A31B0" w:rsidP="003A31B0">
      <w:pPr>
        <w:ind w:left="720"/>
        <w:rPr>
          <w:rFonts w:ascii="Arial" w:eastAsia="MS Gothic" w:hAnsi="Arial" w:cs="Arial"/>
          <w:b/>
          <w:bCs/>
          <w:i/>
        </w:rPr>
      </w:pPr>
      <w:r w:rsidRPr="00397FB6">
        <w:rPr>
          <w:rFonts w:ascii="Arial" w:hAnsi="Arial" w:cs="Arial"/>
          <w:b/>
          <w:bCs/>
          <w:i/>
          <w:iCs/>
        </w:rPr>
        <w:t>Initial question on practical abilities</w:t>
      </w:r>
      <w:r w:rsidRPr="00397FB6">
        <w:rPr>
          <w:rFonts w:ascii="MS Gothic" w:eastAsia="MS Gothic" w:hAnsi="MS Gothic" w:cs="MS Gothic" w:hint="eastAsia"/>
          <w:b/>
          <w:bCs/>
          <w:i/>
        </w:rPr>
        <w:t> </w:t>
      </w:r>
    </w:p>
    <w:p w14:paraId="3C6FD865" w14:textId="77777777" w:rsidR="003A31B0" w:rsidRPr="00397FB6" w:rsidRDefault="003A31B0" w:rsidP="003A31B0">
      <w:pPr>
        <w:ind w:left="1440"/>
        <w:rPr>
          <w:rFonts w:ascii="Arial" w:hAnsi="Arial" w:cs="Arial"/>
          <w:i/>
        </w:rPr>
      </w:pPr>
      <w:r w:rsidRPr="00397FB6">
        <w:rPr>
          <w:rFonts w:ascii="Arial" w:hAnsi="Arial" w:cs="Arial"/>
          <w:i/>
        </w:rPr>
        <w:t xml:space="preserve">Before attempting the questions of the chemical safety quiz, please consider an initial question that is asked as part of an academic study which has the overall aim of understanding and improving practical abilities in science students. </w:t>
      </w:r>
    </w:p>
    <w:p w14:paraId="29CD7E46" w14:textId="77777777" w:rsidR="003A31B0" w:rsidRPr="00397FB6" w:rsidRDefault="003A31B0" w:rsidP="003A31B0">
      <w:pPr>
        <w:ind w:left="1440"/>
        <w:rPr>
          <w:rFonts w:ascii="Arial" w:hAnsi="Arial" w:cs="Arial"/>
          <w:i/>
        </w:rPr>
      </w:pPr>
    </w:p>
    <w:p w14:paraId="4B721D45" w14:textId="77777777" w:rsidR="003A31B0" w:rsidRPr="00397FB6" w:rsidRDefault="003A31B0" w:rsidP="003A31B0">
      <w:pPr>
        <w:ind w:left="1440"/>
        <w:rPr>
          <w:rFonts w:ascii="Arial" w:hAnsi="Arial" w:cs="Arial"/>
          <w:i/>
        </w:rPr>
      </w:pPr>
      <w:r w:rsidRPr="00397FB6">
        <w:rPr>
          <w:rFonts w:ascii="Arial" w:hAnsi="Arial" w:cs="Arial"/>
          <w:i/>
        </w:rPr>
        <w:t>You do not have to answer the question if you do not wish, and answering or not answering this question will have no effect on any practical mark.</w:t>
      </w:r>
    </w:p>
    <w:p w14:paraId="73D9B1BC" w14:textId="77777777" w:rsidR="003A31B0" w:rsidRPr="00397FB6" w:rsidRDefault="003A31B0" w:rsidP="003A31B0">
      <w:pPr>
        <w:ind w:left="1440"/>
        <w:rPr>
          <w:rFonts w:ascii="Arial" w:hAnsi="Arial" w:cs="Arial"/>
          <w:i/>
        </w:rPr>
      </w:pPr>
    </w:p>
    <w:p w14:paraId="0184790E" w14:textId="77777777" w:rsidR="003A31B0" w:rsidRPr="00397FB6" w:rsidRDefault="003A31B0" w:rsidP="003A31B0">
      <w:pPr>
        <w:ind w:left="1440"/>
        <w:rPr>
          <w:rFonts w:ascii="Arial" w:hAnsi="Arial" w:cs="Arial"/>
          <w:i/>
        </w:rPr>
      </w:pPr>
      <w:r w:rsidRPr="00397FB6">
        <w:rPr>
          <w:rFonts w:ascii="Arial" w:hAnsi="Arial" w:cs="Arial"/>
          <w:i/>
        </w:rPr>
        <w:t xml:space="preserve">By answering this question, you agree to take part later in the term in an academic study of the effect of providing feedback on performance in the lab, and to be randomly allocated to a group receiving feedback at different times of the day. </w:t>
      </w:r>
    </w:p>
    <w:p w14:paraId="5224B606" w14:textId="77777777" w:rsidR="003A31B0" w:rsidRPr="00397FB6" w:rsidRDefault="003A31B0" w:rsidP="003A31B0">
      <w:pPr>
        <w:ind w:left="1440"/>
        <w:rPr>
          <w:rFonts w:ascii="Arial" w:hAnsi="Arial" w:cs="Arial"/>
          <w:i/>
        </w:rPr>
      </w:pPr>
    </w:p>
    <w:p w14:paraId="6567D6E6" w14:textId="77777777" w:rsidR="003A31B0" w:rsidRPr="00397FB6" w:rsidRDefault="003A31B0" w:rsidP="003A31B0">
      <w:pPr>
        <w:ind w:left="1440"/>
        <w:rPr>
          <w:rFonts w:ascii="Arial" w:hAnsi="Arial" w:cs="Arial"/>
          <w:i/>
        </w:rPr>
      </w:pPr>
      <w:r w:rsidRPr="00397FB6">
        <w:rPr>
          <w:rFonts w:ascii="Arial" w:hAnsi="Arial" w:cs="Arial"/>
          <w:i/>
        </w:rPr>
        <w:t>Your answer and selected experimental results from year 1 Teaching Labs will be used in an anonymised and aggregated manner as part of this academic study.</w:t>
      </w:r>
    </w:p>
    <w:p w14:paraId="5BAC2F3D" w14:textId="77777777" w:rsidR="003A31B0" w:rsidRPr="00397FB6" w:rsidRDefault="003A31B0" w:rsidP="003A31B0">
      <w:pPr>
        <w:rPr>
          <w:rFonts w:ascii="Arial" w:hAnsi="Arial" w:cs="Arial"/>
        </w:rPr>
      </w:pPr>
    </w:p>
    <w:p w14:paraId="779D1066" w14:textId="77777777" w:rsidR="003A31B0" w:rsidRPr="00A5557B" w:rsidRDefault="003A31B0" w:rsidP="003A31B0">
      <w:pPr>
        <w:ind w:left="1440"/>
        <w:rPr>
          <w:rFonts w:ascii="Arial" w:hAnsi="Arial" w:cs="Arial"/>
          <w:lang w:val="en-US"/>
        </w:rPr>
      </w:pPr>
      <w:r w:rsidRPr="00A5557B">
        <w:rPr>
          <w:rFonts w:ascii="Arial" w:hAnsi="Arial" w:cs="Arial"/>
        </w:rPr>
        <w:t xml:space="preserve">Please </w:t>
      </w:r>
      <w:r w:rsidRPr="00A5557B">
        <w:rPr>
          <w:rFonts w:ascii="Arial" w:hAnsi="Arial" w:cs="Arial"/>
          <w:lang w:val="en-US"/>
        </w:rPr>
        <w:t>estimate your ability in the subject of practical chemistry, relative to the other students in your year by clicking on a percentile ranking</w:t>
      </w:r>
    </w:p>
    <w:p w14:paraId="5F8AFFB4" w14:textId="77777777" w:rsidR="003A31B0" w:rsidRPr="00397FB6" w:rsidRDefault="003A31B0" w:rsidP="003A31B0">
      <w:pPr>
        <w:ind w:left="1440"/>
        <w:rPr>
          <w:rFonts w:ascii="Arial" w:hAnsi="Arial" w:cs="Arial"/>
          <w:i/>
          <w:lang w:val="en-US"/>
        </w:rPr>
      </w:pPr>
    </w:p>
    <w:p w14:paraId="728096E5" w14:textId="77777777" w:rsidR="003A31B0" w:rsidRPr="00397FB6" w:rsidRDefault="003A31B0" w:rsidP="003A31B0">
      <w:pPr>
        <w:ind w:left="1440"/>
        <w:rPr>
          <w:rFonts w:ascii="Arial" w:hAnsi="Arial" w:cs="Arial"/>
          <w:i/>
        </w:rPr>
      </w:pPr>
      <w:r w:rsidRPr="00397FB6">
        <w:rPr>
          <w:rFonts w:ascii="Arial" w:hAnsi="Arial" w:cs="Arial"/>
          <w:i/>
        </w:rPr>
        <w:t>(for example, click on 0-10 if you think you are in the lowest 10 % of your year at practical work, or 90-100 if you think you are in the highest 10 % of your year at practical work)</w:t>
      </w:r>
    </w:p>
    <w:p w14:paraId="4A29CEB8" w14:textId="77777777" w:rsidR="003A31B0" w:rsidRDefault="003A31B0" w:rsidP="003A31B0">
      <w:pPr>
        <w:rPr>
          <w:rFonts w:ascii="Arial" w:hAnsi="Arial" w:cs="Arial"/>
        </w:rPr>
      </w:pPr>
    </w:p>
    <w:p w14:paraId="40EC48AD" w14:textId="77777777" w:rsidR="003A31B0" w:rsidRPr="00397FB6" w:rsidRDefault="003A31B0" w:rsidP="003A31B0">
      <w:pPr>
        <w:rPr>
          <w:rFonts w:ascii="Arial" w:hAnsi="Arial" w:cs="Arial"/>
        </w:rPr>
      </w:pPr>
    </w:p>
    <w:p w14:paraId="43ACFAE6" w14:textId="77777777" w:rsidR="003A31B0" w:rsidRPr="00397FB6" w:rsidRDefault="003A31B0" w:rsidP="003A31B0">
      <w:pPr>
        <w:rPr>
          <w:rFonts w:ascii="Arial" w:hAnsi="Arial" w:cs="Arial"/>
        </w:rPr>
      </w:pPr>
      <w:r w:rsidRPr="00397FB6">
        <w:rPr>
          <w:rFonts w:ascii="Arial" w:hAnsi="Arial" w:cs="Arial"/>
          <w:b/>
        </w:rPr>
        <w:t>Study design</w:t>
      </w:r>
    </w:p>
    <w:p w14:paraId="5E223287" w14:textId="77777777" w:rsidR="003A31B0" w:rsidRPr="00397FB6" w:rsidRDefault="003A31B0" w:rsidP="003A31B0">
      <w:pPr>
        <w:rPr>
          <w:rFonts w:ascii="Arial" w:hAnsi="Arial" w:cs="Arial"/>
        </w:rPr>
      </w:pPr>
    </w:p>
    <w:p w14:paraId="60F9513D" w14:textId="77777777" w:rsidR="003A31B0" w:rsidRPr="0008396B" w:rsidRDefault="003A31B0" w:rsidP="003A31B0">
      <w:pPr>
        <w:rPr>
          <w:rFonts w:ascii="Arial" w:hAnsi="Arial" w:cs="Arial"/>
          <w:i/>
        </w:rPr>
      </w:pPr>
      <w:r w:rsidRPr="0008396B">
        <w:rPr>
          <w:rFonts w:ascii="Arial" w:hAnsi="Arial" w:cs="Arial"/>
          <w:i/>
        </w:rPr>
        <w:t>Type of trial</w:t>
      </w:r>
    </w:p>
    <w:p w14:paraId="57AE7616" w14:textId="77777777" w:rsidR="003A31B0" w:rsidRPr="00397FB6" w:rsidRDefault="003A31B0" w:rsidP="003A31B0">
      <w:pPr>
        <w:rPr>
          <w:rFonts w:ascii="Arial" w:hAnsi="Arial" w:cs="Arial"/>
        </w:rPr>
      </w:pPr>
      <w:r w:rsidRPr="00397FB6">
        <w:rPr>
          <w:rFonts w:ascii="Arial" w:hAnsi="Arial" w:cs="Arial"/>
        </w:rPr>
        <w:t>This is a randomised controlled trial (</w:t>
      </w:r>
      <w:r>
        <w:rPr>
          <w:rFonts w:ascii="Arial" w:hAnsi="Arial" w:cs="Arial"/>
        </w:rPr>
        <w:t xml:space="preserve">specifically, </w:t>
      </w:r>
      <w:r w:rsidRPr="00397FB6">
        <w:rPr>
          <w:rFonts w:ascii="Arial" w:hAnsi="Arial" w:cs="Arial"/>
        </w:rPr>
        <w:t xml:space="preserve">a pragmatic, waiting list, parallel group, randomised controlled trial) of providing formative feedback to students on the volume of chemicals they spill during an experiment. </w:t>
      </w:r>
    </w:p>
    <w:p w14:paraId="5AF51D88" w14:textId="77777777" w:rsidR="003A31B0" w:rsidRPr="00397FB6" w:rsidRDefault="003A31B0" w:rsidP="003A31B0">
      <w:pPr>
        <w:rPr>
          <w:rFonts w:ascii="Arial" w:hAnsi="Arial" w:cs="Arial"/>
        </w:rPr>
      </w:pPr>
    </w:p>
    <w:p w14:paraId="087AC7B2" w14:textId="77777777" w:rsidR="003A31B0" w:rsidRPr="00397FB6" w:rsidRDefault="003A31B0" w:rsidP="003A31B0">
      <w:pPr>
        <w:rPr>
          <w:rFonts w:ascii="Arial" w:hAnsi="Arial" w:cs="Arial"/>
        </w:rPr>
      </w:pPr>
      <w:r w:rsidRPr="00397FB6">
        <w:rPr>
          <w:rFonts w:ascii="Arial" w:hAnsi="Arial" w:cs="Arial"/>
        </w:rPr>
        <w:t>It is a pragmatic study, as no factors will be controlled during this trial, the feedback will be provided by and to the type of people (demonstrators &amp; students) and in a manner that would be used in practice in a normal teaching lab setting.</w:t>
      </w:r>
    </w:p>
    <w:p w14:paraId="694BB09B" w14:textId="77777777" w:rsidR="003A31B0" w:rsidRPr="00397FB6" w:rsidRDefault="003A31B0" w:rsidP="003A31B0">
      <w:pPr>
        <w:rPr>
          <w:rFonts w:ascii="Arial" w:hAnsi="Arial" w:cs="Arial"/>
        </w:rPr>
      </w:pPr>
    </w:p>
    <w:p w14:paraId="17C32C50" w14:textId="77777777" w:rsidR="003A31B0" w:rsidRDefault="003A31B0" w:rsidP="003A31B0">
      <w:pPr>
        <w:rPr>
          <w:rFonts w:ascii="Arial" w:hAnsi="Arial" w:cs="Arial"/>
        </w:rPr>
      </w:pPr>
      <w:r w:rsidRPr="00397FB6">
        <w:rPr>
          <w:rFonts w:ascii="Arial" w:hAnsi="Arial" w:cs="Arial"/>
        </w:rPr>
        <w:t>Spillage will be measured after the first and second experiments for both groups. One group will be provided formative feedback after the first experiment, and the remainder after the second experiment. This is therefore a waiting list trial, as both intervention and control group will receive feedback, with the control group being delayed by approx. half a day, to reduce any perceived unfairness through providing a (slightly) differing educational experience.</w:t>
      </w:r>
    </w:p>
    <w:p w14:paraId="3587B229" w14:textId="77777777" w:rsidR="003A31B0" w:rsidRDefault="003A31B0" w:rsidP="003A31B0">
      <w:pPr>
        <w:rPr>
          <w:rFonts w:ascii="Arial" w:hAnsi="Arial" w:cs="Arial"/>
        </w:rPr>
      </w:pPr>
    </w:p>
    <w:p w14:paraId="31CA921B" w14:textId="77777777" w:rsidR="003A31B0" w:rsidRPr="00397FB6" w:rsidRDefault="003A31B0" w:rsidP="003A31B0">
      <w:pPr>
        <w:rPr>
          <w:rFonts w:ascii="Arial" w:hAnsi="Arial" w:cs="Arial"/>
        </w:rPr>
      </w:pPr>
      <w:r>
        <w:rPr>
          <w:rFonts w:ascii="Arial" w:hAnsi="Arial" w:cs="Arial"/>
        </w:rPr>
        <w:t xml:space="preserve">It is a </w:t>
      </w:r>
      <w:r w:rsidRPr="00397FB6">
        <w:rPr>
          <w:rFonts w:ascii="Arial" w:hAnsi="Arial" w:cs="Arial"/>
        </w:rPr>
        <w:t>parallel group</w:t>
      </w:r>
      <w:r>
        <w:rPr>
          <w:rFonts w:ascii="Arial" w:hAnsi="Arial" w:cs="Arial"/>
        </w:rPr>
        <w:t xml:space="preserve"> study as both the control and intervention groups carry out this experiment concurrently.</w:t>
      </w:r>
    </w:p>
    <w:p w14:paraId="4353ED06" w14:textId="77777777" w:rsidR="003A31B0" w:rsidRDefault="003A31B0" w:rsidP="003A31B0">
      <w:pPr>
        <w:rPr>
          <w:rFonts w:ascii="Arial" w:hAnsi="Arial" w:cs="Arial"/>
        </w:rPr>
      </w:pPr>
    </w:p>
    <w:p w14:paraId="05B8E982" w14:textId="77777777" w:rsidR="003A31B0" w:rsidRPr="00B336BF" w:rsidRDefault="003A31B0" w:rsidP="003A31B0">
      <w:pPr>
        <w:rPr>
          <w:rFonts w:ascii="Arial" w:hAnsi="Arial" w:cs="Arial"/>
          <w:i/>
        </w:rPr>
      </w:pPr>
      <w:r w:rsidRPr="00B336BF">
        <w:rPr>
          <w:rFonts w:ascii="Arial" w:hAnsi="Arial" w:cs="Arial"/>
          <w:i/>
        </w:rPr>
        <w:t>Randomisation</w:t>
      </w:r>
    </w:p>
    <w:p w14:paraId="21E2CA0A" w14:textId="77777777" w:rsidR="003A31B0" w:rsidRDefault="003A31B0" w:rsidP="003A31B0">
      <w:pPr>
        <w:rPr>
          <w:rFonts w:ascii="Arial" w:hAnsi="Arial" w:cs="Arial"/>
        </w:rPr>
      </w:pPr>
      <w:r w:rsidRPr="00397FB6">
        <w:rPr>
          <w:rFonts w:ascii="Arial" w:hAnsi="Arial" w:cs="Arial"/>
        </w:rPr>
        <w:t xml:space="preserve">Randomisation </w:t>
      </w:r>
      <w:r>
        <w:rPr>
          <w:rFonts w:ascii="Arial" w:hAnsi="Arial" w:cs="Arial"/>
        </w:rPr>
        <w:t xml:space="preserve">of students into control and intervention groups </w:t>
      </w:r>
      <w:r w:rsidRPr="00397FB6">
        <w:rPr>
          <w:rFonts w:ascii="Arial" w:hAnsi="Arial" w:cs="Arial"/>
        </w:rPr>
        <w:t xml:space="preserve">will be carried out after consent </w:t>
      </w:r>
      <w:r>
        <w:rPr>
          <w:rFonts w:ascii="Arial" w:hAnsi="Arial" w:cs="Arial"/>
        </w:rPr>
        <w:t xml:space="preserve">has been given (carried out on 16/10/18). </w:t>
      </w:r>
    </w:p>
    <w:p w14:paraId="146DA2C0" w14:textId="77777777" w:rsidR="003A31B0" w:rsidRDefault="003A31B0" w:rsidP="003A31B0">
      <w:pPr>
        <w:rPr>
          <w:rFonts w:ascii="Arial" w:hAnsi="Arial" w:cs="Arial"/>
        </w:rPr>
      </w:pPr>
    </w:p>
    <w:p w14:paraId="4D094D4E" w14:textId="77777777" w:rsidR="003A31B0" w:rsidRDefault="003A31B0" w:rsidP="003A31B0">
      <w:pPr>
        <w:rPr>
          <w:rFonts w:ascii="Arial" w:hAnsi="Arial" w:cs="Arial"/>
        </w:rPr>
      </w:pPr>
      <w:r>
        <w:rPr>
          <w:rFonts w:ascii="Arial" w:hAnsi="Arial" w:cs="Arial"/>
        </w:rPr>
        <w:lastRenderedPageBreak/>
        <w:t>The students who carry out the experiment involved in this trial are allocated by the practical organisers to 12 groups, two of which carry out the experiment used for this trial on the same day.</w:t>
      </w:r>
    </w:p>
    <w:p w14:paraId="78E793F5" w14:textId="77777777" w:rsidR="003A31B0" w:rsidRDefault="003A31B0" w:rsidP="003A31B0">
      <w:pPr>
        <w:rPr>
          <w:rFonts w:ascii="Arial" w:hAnsi="Arial" w:cs="Arial"/>
        </w:rPr>
      </w:pPr>
    </w:p>
    <w:p w14:paraId="67240A0C" w14:textId="77777777" w:rsidR="003A31B0" w:rsidRDefault="003A31B0" w:rsidP="003A31B0">
      <w:pPr>
        <w:rPr>
          <w:rFonts w:ascii="Arial" w:hAnsi="Arial" w:cs="Arial"/>
        </w:rPr>
      </w:pPr>
      <w:r>
        <w:rPr>
          <w:rFonts w:ascii="Arial" w:hAnsi="Arial" w:cs="Arial"/>
        </w:rPr>
        <w:t>After removing those who did not give consent, the class list for each group are allocated a random number between 0 and 1 using the Excel function, =</w:t>
      </w:r>
      <w:proofErr w:type="gramStart"/>
      <w:r>
        <w:rPr>
          <w:rFonts w:ascii="Arial" w:hAnsi="Arial" w:cs="Arial"/>
        </w:rPr>
        <w:t>RAND(</w:t>
      </w:r>
      <w:proofErr w:type="gramEnd"/>
      <w:r>
        <w:rPr>
          <w:rFonts w:ascii="Arial" w:hAnsi="Arial" w:cs="Arial"/>
        </w:rPr>
        <w:t xml:space="preserve">), and the student within each group are then ranked by the random number, lowest to highest. The lowest half (below the median random number) will be allocated to the intervention group, and the highest half will be allocated to the control group. </w:t>
      </w:r>
    </w:p>
    <w:p w14:paraId="6CA26BDD" w14:textId="77777777" w:rsidR="003A31B0" w:rsidRDefault="003A31B0" w:rsidP="003A31B0">
      <w:pPr>
        <w:rPr>
          <w:rFonts w:ascii="Arial" w:hAnsi="Arial" w:cs="Arial"/>
        </w:rPr>
      </w:pPr>
    </w:p>
    <w:p w14:paraId="2E10E0A4" w14:textId="0D5F892D" w:rsidR="003A31B0" w:rsidRDefault="003A31B0" w:rsidP="003A31B0">
      <w:pPr>
        <w:rPr>
          <w:rFonts w:ascii="Arial" w:hAnsi="Arial" w:cs="Arial"/>
        </w:rPr>
      </w:pPr>
      <w:r>
        <w:rPr>
          <w:rFonts w:ascii="Arial" w:hAnsi="Arial" w:cs="Arial"/>
        </w:rPr>
        <w:t xml:space="preserve">If a practical group contains an odd number of people and hence a larger number in either the control or intervention group, then subsequent practicals groups to contain an odd number will have the threshold adjusted to ensure that the extra person is in the intervention group, if the previous practical group had one more in the control group, and </w:t>
      </w:r>
      <w:proofErr w:type="spellStart"/>
      <w:r>
        <w:rPr>
          <w:rFonts w:ascii="Arial" w:hAnsi="Arial" w:cs="Arial"/>
        </w:rPr>
        <w:t>visa</w:t>
      </w:r>
      <w:proofErr w:type="spellEnd"/>
      <w:r>
        <w:rPr>
          <w:rFonts w:ascii="Arial" w:hAnsi="Arial" w:cs="Arial"/>
        </w:rPr>
        <w:t xml:space="preserve"> versa (with each subsequent group containing an odd number will alternate between the extra person being allocated to the intervention group a</w:t>
      </w:r>
      <w:r w:rsidR="008B48F0">
        <w:rPr>
          <w:rFonts w:ascii="Arial" w:hAnsi="Arial" w:cs="Arial"/>
        </w:rPr>
        <w:t>n</w:t>
      </w:r>
      <w:r>
        <w:rPr>
          <w:rFonts w:ascii="Arial" w:hAnsi="Arial" w:cs="Arial"/>
        </w:rPr>
        <w:t>d control group).</w:t>
      </w:r>
    </w:p>
    <w:p w14:paraId="5886C805" w14:textId="77777777" w:rsidR="003A31B0" w:rsidRPr="00397FB6" w:rsidRDefault="003A31B0" w:rsidP="003A31B0">
      <w:pPr>
        <w:rPr>
          <w:rFonts w:ascii="Arial" w:hAnsi="Arial" w:cs="Arial"/>
        </w:rPr>
      </w:pPr>
    </w:p>
    <w:p w14:paraId="45B45CDB" w14:textId="7649B38C" w:rsidR="003A31B0" w:rsidRPr="00397FB6" w:rsidRDefault="003A31B0" w:rsidP="003A31B0">
      <w:pPr>
        <w:rPr>
          <w:rFonts w:ascii="Arial" w:hAnsi="Arial" w:cs="Arial"/>
        </w:rPr>
      </w:pPr>
      <w:r w:rsidRPr="00397FB6">
        <w:rPr>
          <w:rFonts w:ascii="Arial" w:hAnsi="Arial" w:cs="Arial"/>
        </w:rPr>
        <w:t xml:space="preserve">To test the effect (if any) of providing formative feedback, the volume of chemicals spilled during the second experiment by students in the </w:t>
      </w:r>
      <w:r w:rsidR="008B48F0">
        <w:rPr>
          <w:rFonts w:ascii="Arial" w:hAnsi="Arial" w:cs="Arial"/>
        </w:rPr>
        <w:t>intervention (</w:t>
      </w:r>
      <w:r w:rsidRPr="00397FB6">
        <w:rPr>
          <w:rFonts w:ascii="Arial" w:hAnsi="Arial" w:cs="Arial"/>
        </w:rPr>
        <w:t>feedback</w:t>
      </w:r>
      <w:r w:rsidR="008B48F0">
        <w:rPr>
          <w:rFonts w:ascii="Arial" w:hAnsi="Arial" w:cs="Arial"/>
        </w:rPr>
        <w:t>)</w:t>
      </w:r>
      <w:r w:rsidRPr="00397FB6">
        <w:rPr>
          <w:rFonts w:ascii="Arial" w:hAnsi="Arial" w:cs="Arial"/>
        </w:rPr>
        <w:t xml:space="preserve"> group will be compared with the amount spilled during the second experiment by the control group. This allows an objective test of the efficacy of providing formative feedback on the chemical handling skills of the students, and whether this can lead to a (statistically significant) change in chemical handling skills.</w:t>
      </w:r>
    </w:p>
    <w:p w14:paraId="335B0CC2" w14:textId="77777777" w:rsidR="003A31B0" w:rsidRDefault="003A31B0" w:rsidP="003A31B0">
      <w:pPr>
        <w:rPr>
          <w:rFonts w:ascii="Arial" w:hAnsi="Arial" w:cs="Arial"/>
        </w:rPr>
      </w:pPr>
    </w:p>
    <w:p w14:paraId="47054817" w14:textId="77777777" w:rsidR="003A31B0" w:rsidRPr="00425155" w:rsidRDefault="003A31B0" w:rsidP="003A31B0">
      <w:pPr>
        <w:rPr>
          <w:rFonts w:ascii="Arial" w:hAnsi="Arial" w:cs="Arial"/>
          <w:i/>
        </w:rPr>
      </w:pPr>
      <w:r w:rsidRPr="00425155">
        <w:rPr>
          <w:rFonts w:ascii="Arial" w:hAnsi="Arial" w:cs="Arial"/>
          <w:i/>
        </w:rPr>
        <w:t xml:space="preserve">Treatment of “Drop out” </w:t>
      </w:r>
    </w:p>
    <w:p w14:paraId="30AB7D7D" w14:textId="77777777" w:rsidR="003A31B0" w:rsidRPr="00397FB6" w:rsidRDefault="003A31B0" w:rsidP="003A31B0">
      <w:pPr>
        <w:rPr>
          <w:rFonts w:ascii="Arial" w:hAnsi="Arial" w:cs="Arial"/>
        </w:rPr>
      </w:pPr>
      <w:r>
        <w:rPr>
          <w:rFonts w:ascii="Arial" w:hAnsi="Arial" w:cs="Arial"/>
        </w:rPr>
        <w:t>If spills data is not collected for any reason for individual students (e.g. missing labs due to illness, or result not recorded) giving consent then this dropout number will be reported for each group, and then they are ignored in subsequent data analysis.</w:t>
      </w:r>
    </w:p>
    <w:p w14:paraId="3DF9E3CD" w14:textId="77777777" w:rsidR="003A31B0" w:rsidRDefault="003A31B0" w:rsidP="003A31B0">
      <w:pPr>
        <w:rPr>
          <w:rFonts w:ascii="Arial" w:hAnsi="Arial" w:cs="Arial"/>
        </w:rPr>
      </w:pPr>
    </w:p>
    <w:p w14:paraId="36A4FC93" w14:textId="77777777" w:rsidR="003A31B0" w:rsidRPr="00DC66FF" w:rsidRDefault="003A31B0" w:rsidP="003A31B0">
      <w:pPr>
        <w:rPr>
          <w:rFonts w:ascii="Arial" w:hAnsi="Arial" w:cs="Arial"/>
          <w:b/>
        </w:rPr>
      </w:pPr>
      <w:r w:rsidRPr="00DC66FF">
        <w:rPr>
          <w:rFonts w:ascii="Arial" w:hAnsi="Arial" w:cs="Arial"/>
          <w:b/>
        </w:rPr>
        <w:t>Reporting results of trial</w:t>
      </w:r>
    </w:p>
    <w:p w14:paraId="727A69B8" w14:textId="77777777" w:rsidR="003A31B0" w:rsidRDefault="003A31B0" w:rsidP="003A31B0">
      <w:pPr>
        <w:rPr>
          <w:rFonts w:ascii="Arial" w:hAnsi="Arial" w:cs="Arial"/>
        </w:rPr>
      </w:pPr>
    </w:p>
    <w:p w14:paraId="5D369B46" w14:textId="77777777" w:rsidR="003A31B0" w:rsidRPr="00943EBC" w:rsidRDefault="003A31B0" w:rsidP="003A31B0">
      <w:pPr>
        <w:rPr>
          <w:rFonts w:ascii="Arial" w:hAnsi="Arial" w:cs="Arial"/>
          <w:i/>
        </w:rPr>
      </w:pPr>
      <w:r w:rsidRPr="00943EBC">
        <w:rPr>
          <w:rFonts w:ascii="Arial" w:hAnsi="Arial" w:cs="Arial"/>
          <w:i/>
        </w:rPr>
        <w:t>Reporting standard</w:t>
      </w:r>
    </w:p>
    <w:p w14:paraId="12EFA7C5" w14:textId="77777777" w:rsidR="003A31B0" w:rsidRPr="00397FB6" w:rsidRDefault="003A31B0" w:rsidP="003A31B0">
      <w:pPr>
        <w:rPr>
          <w:rFonts w:ascii="Arial" w:hAnsi="Arial" w:cs="Arial"/>
        </w:rPr>
      </w:pPr>
      <w:r w:rsidRPr="00397FB6">
        <w:rPr>
          <w:rFonts w:ascii="Arial" w:hAnsi="Arial" w:cs="Arial"/>
        </w:rPr>
        <w:t>The trial will be designed for the results to be reportable consistent with the CONSORT standard (Consolidated Standards of Reporting Trials, Schulz et al, 2010)</w:t>
      </w:r>
      <w:r>
        <w:rPr>
          <w:rFonts w:ascii="Arial" w:hAnsi="Arial" w:cs="Arial"/>
        </w:rPr>
        <w:t>, and it is intended to prepare the trial for publication in an appropriate peer-reviewed primary research journal.</w:t>
      </w:r>
    </w:p>
    <w:p w14:paraId="0F03F428" w14:textId="77777777" w:rsidR="003A31B0" w:rsidRDefault="003A31B0" w:rsidP="003A31B0">
      <w:pPr>
        <w:rPr>
          <w:rFonts w:ascii="Arial" w:hAnsi="Arial" w:cs="Arial"/>
        </w:rPr>
      </w:pPr>
    </w:p>
    <w:p w14:paraId="25BA4FDD" w14:textId="77777777" w:rsidR="003A31B0" w:rsidRPr="00CE6829" w:rsidRDefault="003A31B0" w:rsidP="003A31B0">
      <w:pPr>
        <w:rPr>
          <w:rFonts w:ascii="Arial" w:hAnsi="Arial" w:cs="Arial"/>
          <w:i/>
        </w:rPr>
      </w:pPr>
      <w:r w:rsidRPr="00CE6829">
        <w:rPr>
          <w:rFonts w:ascii="Arial" w:hAnsi="Arial" w:cs="Arial"/>
          <w:i/>
        </w:rPr>
        <w:t>Graphical representation of data</w:t>
      </w:r>
    </w:p>
    <w:p w14:paraId="7796A700" w14:textId="77777777" w:rsidR="003A31B0" w:rsidRDefault="003A31B0" w:rsidP="003A31B0">
      <w:pPr>
        <w:rPr>
          <w:rFonts w:ascii="Arial" w:hAnsi="Arial" w:cs="Arial"/>
        </w:rPr>
      </w:pPr>
      <w:r w:rsidRPr="00397FB6">
        <w:rPr>
          <w:rFonts w:ascii="Arial" w:hAnsi="Arial" w:cs="Arial"/>
        </w:rPr>
        <w:t xml:space="preserve">Data for the </w:t>
      </w:r>
      <w:r>
        <w:rPr>
          <w:rFonts w:ascii="Arial" w:hAnsi="Arial" w:cs="Arial"/>
        </w:rPr>
        <w:t xml:space="preserve">control and intervention </w:t>
      </w:r>
      <w:r w:rsidRPr="00397FB6">
        <w:rPr>
          <w:rFonts w:ascii="Arial" w:hAnsi="Arial" w:cs="Arial"/>
        </w:rPr>
        <w:t>groups</w:t>
      </w:r>
      <w:r>
        <w:rPr>
          <w:rFonts w:ascii="Arial" w:hAnsi="Arial" w:cs="Arial"/>
        </w:rPr>
        <w:t xml:space="preserve">, and the combined </w:t>
      </w:r>
      <w:proofErr w:type="spellStart"/>
      <w:r>
        <w:rPr>
          <w:rFonts w:ascii="Arial" w:hAnsi="Arial" w:cs="Arial"/>
        </w:rPr>
        <w:t>control+intervention</w:t>
      </w:r>
      <w:proofErr w:type="spellEnd"/>
      <w:r>
        <w:rPr>
          <w:rFonts w:ascii="Arial" w:hAnsi="Arial" w:cs="Arial"/>
        </w:rPr>
        <w:t xml:space="preserve"> group (indicated with different symbols in the combined figure), </w:t>
      </w:r>
      <w:r w:rsidRPr="00397FB6">
        <w:rPr>
          <w:rFonts w:ascii="Arial" w:hAnsi="Arial" w:cs="Arial"/>
        </w:rPr>
        <w:t>will be reported graphically</w:t>
      </w:r>
      <w:r>
        <w:rPr>
          <w:rFonts w:ascii="Arial" w:hAnsi="Arial" w:cs="Arial"/>
        </w:rPr>
        <w:t>.</w:t>
      </w:r>
      <w:r w:rsidRPr="00397FB6">
        <w:rPr>
          <w:rFonts w:ascii="Arial" w:hAnsi="Arial" w:cs="Arial"/>
        </w:rPr>
        <w:t xml:space="preserve"> </w:t>
      </w:r>
      <w:r>
        <w:rPr>
          <w:rFonts w:ascii="Arial" w:hAnsi="Arial" w:cs="Arial"/>
        </w:rPr>
        <w:t>At a minimum:</w:t>
      </w:r>
    </w:p>
    <w:p w14:paraId="6991A368" w14:textId="77777777" w:rsidR="003A31B0" w:rsidRDefault="003A31B0" w:rsidP="003A31B0">
      <w:pPr>
        <w:pStyle w:val="ListParagraph"/>
        <w:numPr>
          <w:ilvl w:val="0"/>
          <w:numId w:val="15"/>
        </w:numPr>
        <w:spacing w:after="0" w:line="240" w:lineRule="auto"/>
        <w:rPr>
          <w:rFonts w:ascii="Arial" w:hAnsi="Arial" w:cs="Arial"/>
        </w:rPr>
      </w:pPr>
      <w:r>
        <w:rPr>
          <w:rFonts w:ascii="Arial" w:hAnsi="Arial" w:cs="Arial"/>
        </w:rPr>
        <w:t>Volume of chemical spill by each student, ranked lowest to highest, with logarithmic vertical axis</w:t>
      </w:r>
    </w:p>
    <w:p w14:paraId="1336C917" w14:textId="77777777" w:rsidR="003A31B0" w:rsidRDefault="003A31B0" w:rsidP="003A31B0">
      <w:pPr>
        <w:pStyle w:val="ListParagraph"/>
        <w:numPr>
          <w:ilvl w:val="0"/>
          <w:numId w:val="15"/>
        </w:numPr>
        <w:spacing w:after="0" w:line="240" w:lineRule="auto"/>
        <w:rPr>
          <w:rFonts w:ascii="Arial" w:hAnsi="Arial" w:cs="Arial"/>
        </w:rPr>
      </w:pPr>
      <w:r>
        <w:rPr>
          <w:rFonts w:ascii="Arial" w:hAnsi="Arial" w:cs="Arial"/>
        </w:rPr>
        <w:t>Volume of chemical spilled, normalised to the total spilled.</w:t>
      </w:r>
    </w:p>
    <w:p w14:paraId="37CD37F2" w14:textId="77777777" w:rsidR="003A31B0" w:rsidRDefault="003A31B0" w:rsidP="003A31B0">
      <w:pPr>
        <w:pStyle w:val="ListParagraph"/>
        <w:numPr>
          <w:ilvl w:val="0"/>
          <w:numId w:val="15"/>
        </w:numPr>
        <w:spacing w:after="0" w:line="240" w:lineRule="auto"/>
        <w:rPr>
          <w:rFonts w:ascii="Arial" w:hAnsi="Arial" w:cs="Arial"/>
        </w:rPr>
      </w:pPr>
      <w:r>
        <w:rPr>
          <w:rFonts w:ascii="Arial" w:hAnsi="Arial" w:cs="Arial"/>
        </w:rPr>
        <w:t>Integrated (cumulative) volume spilled by each student ranked highest to lowest</w:t>
      </w:r>
    </w:p>
    <w:p w14:paraId="56E8086B" w14:textId="77777777" w:rsidR="003A31B0" w:rsidRDefault="003A31B0" w:rsidP="003A31B0">
      <w:pPr>
        <w:pStyle w:val="ListParagraph"/>
        <w:numPr>
          <w:ilvl w:val="0"/>
          <w:numId w:val="15"/>
        </w:numPr>
        <w:spacing w:after="0" w:line="240" w:lineRule="auto"/>
        <w:rPr>
          <w:rFonts w:ascii="Arial" w:hAnsi="Arial" w:cs="Arial"/>
        </w:rPr>
      </w:pPr>
      <w:r>
        <w:rPr>
          <w:rFonts w:ascii="Arial" w:hAnsi="Arial" w:cs="Arial"/>
        </w:rPr>
        <w:t>Integrated (cumulative) volume spilled, normalised on both vertical and horizontal axes</w:t>
      </w:r>
    </w:p>
    <w:p w14:paraId="1E97D1FB" w14:textId="77777777" w:rsidR="003A31B0" w:rsidRPr="009919CB" w:rsidRDefault="003A31B0" w:rsidP="003A31B0">
      <w:pPr>
        <w:pStyle w:val="ListParagraph"/>
        <w:numPr>
          <w:ilvl w:val="0"/>
          <w:numId w:val="15"/>
        </w:numPr>
        <w:spacing w:after="0" w:line="240" w:lineRule="auto"/>
        <w:rPr>
          <w:rFonts w:ascii="Arial" w:hAnsi="Arial" w:cs="Arial"/>
        </w:rPr>
      </w:pPr>
      <w:r>
        <w:rPr>
          <w:rFonts w:ascii="Arial" w:hAnsi="Arial" w:cs="Arial"/>
        </w:rPr>
        <w:t>Volume spilled by the two groups, ranked separately, on the same graph using separate symbols for each group</w:t>
      </w:r>
    </w:p>
    <w:p w14:paraId="415F4D3F" w14:textId="77777777" w:rsidR="003A31B0" w:rsidRDefault="003A31B0" w:rsidP="003A31B0">
      <w:pPr>
        <w:rPr>
          <w:rFonts w:ascii="Arial" w:hAnsi="Arial" w:cs="Arial"/>
        </w:rPr>
      </w:pPr>
    </w:p>
    <w:p w14:paraId="0023332C" w14:textId="09E48F5E" w:rsidR="003A31B0" w:rsidRPr="00397FB6" w:rsidRDefault="003A31B0" w:rsidP="003A31B0">
      <w:pPr>
        <w:rPr>
          <w:rFonts w:ascii="Arial" w:hAnsi="Arial" w:cs="Arial"/>
        </w:rPr>
      </w:pPr>
      <w:r>
        <w:rPr>
          <w:rFonts w:ascii="Arial" w:hAnsi="Arial" w:cs="Arial"/>
        </w:rPr>
        <w:t xml:space="preserve">The data presented will </w:t>
      </w:r>
      <w:r w:rsidRPr="00397FB6">
        <w:rPr>
          <w:rFonts w:ascii="Arial" w:hAnsi="Arial" w:cs="Arial"/>
        </w:rPr>
        <w:t xml:space="preserve">available </w:t>
      </w:r>
      <w:r w:rsidR="008B48F0" w:rsidRPr="00397FB6">
        <w:rPr>
          <w:rFonts w:ascii="Arial" w:hAnsi="Arial" w:cs="Arial"/>
        </w:rPr>
        <w:t xml:space="preserve">either </w:t>
      </w:r>
      <w:r w:rsidRPr="00397FB6">
        <w:rPr>
          <w:rFonts w:ascii="Arial" w:hAnsi="Arial" w:cs="Arial"/>
        </w:rPr>
        <w:t xml:space="preserve">from the PI, or in </w:t>
      </w:r>
      <w:r>
        <w:rPr>
          <w:rFonts w:ascii="Arial" w:hAnsi="Arial" w:cs="Arial"/>
        </w:rPr>
        <w:t xml:space="preserve">journal </w:t>
      </w:r>
      <w:r w:rsidRPr="00397FB6">
        <w:rPr>
          <w:rFonts w:ascii="Arial" w:hAnsi="Arial" w:cs="Arial"/>
        </w:rPr>
        <w:t xml:space="preserve">supplemental information. </w:t>
      </w:r>
    </w:p>
    <w:p w14:paraId="616EC4D2" w14:textId="77777777" w:rsidR="003A31B0" w:rsidRDefault="003A31B0" w:rsidP="003A31B0">
      <w:pPr>
        <w:rPr>
          <w:rFonts w:ascii="Arial" w:hAnsi="Arial" w:cs="Arial"/>
        </w:rPr>
      </w:pPr>
    </w:p>
    <w:p w14:paraId="7181A213" w14:textId="77777777" w:rsidR="003A31B0" w:rsidRDefault="003A31B0" w:rsidP="003A31B0">
      <w:pPr>
        <w:rPr>
          <w:rFonts w:ascii="Arial" w:hAnsi="Arial" w:cs="Arial"/>
          <w:i/>
        </w:rPr>
      </w:pPr>
      <w:r>
        <w:rPr>
          <w:rFonts w:ascii="Arial" w:hAnsi="Arial" w:cs="Arial"/>
          <w:i/>
        </w:rPr>
        <w:t xml:space="preserve">Primary </w:t>
      </w:r>
      <w:r w:rsidRPr="00BF2263">
        <w:rPr>
          <w:rFonts w:ascii="Arial" w:hAnsi="Arial" w:cs="Arial"/>
          <w:i/>
        </w:rPr>
        <w:t>Descriptive statistics</w:t>
      </w:r>
    </w:p>
    <w:p w14:paraId="1533AFD0" w14:textId="77777777" w:rsidR="003A31B0" w:rsidRPr="00397FB6" w:rsidRDefault="003A31B0" w:rsidP="003A31B0">
      <w:pPr>
        <w:rPr>
          <w:rFonts w:ascii="Arial" w:hAnsi="Arial" w:cs="Arial"/>
        </w:rPr>
      </w:pPr>
      <w:r w:rsidRPr="00397FB6">
        <w:rPr>
          <w:rFonts w:ascii="Arial" w:hAnsi="Arial" w:cs="Arial"/>
        </w:rPr>
        <w:t>The primary summary</w:t>
      </w:r>
      <w:r>
        <w:rPr>
          <w:rFonts w:ascii="Arial" w:hAnsi="Arial" w:cs="Arial"/>
        </w:rPr>
        <w:t>, descriptive</w:t>
      </w:r>
      <w:r w:rsidRPr="00397FB6">
        <w:rPr>
          <w:rFonts w:ascii="Arial" w:hAnsi="Arial" w:cs="Arial"/>
        </w:rPr>
        <w:t xml:space="preserve"> statistic reported will be the </w:t>
      </w:r>
      <w:r w:rsidRPr="00397FB6">
        <w:rPr>
          <w:rFonts w:ascii="Arial" w:hAnsi="Arial" w:cs="Arial"/>
          <w:bCs/>
        </w:rPr>
        <w:t>Hodges–Lehmann estimator (</w:t>
      </w:r>
      <w:r w:rsidRPr="00397FB6">
        <w:rPr>
          <w:rFonts w:ascii="Arial" w:hAnsi="Arial" w:cs="Arial"/>
        </w:rPr>
        <w:t>Hodges and Lehmann, 1963</w:t>
      </w:r>
      <w:r w:rsidRPr="00397FB6">
        <w:rPr>
          <w:rFonts w:ascii="Arial" w:hAnsi="Arial" w:cs="Arial"/>
          <w:bCs/>
        </w:rPr>
        <w:t xml:space="preserve">) a measure of the median difference between the two groups. </w:t>
      </w:r>
    </w:p>
    <w:p w14:paraId="7AEC6A3E" w14:textId="77777777" w:rsidR="003A31B0" w:rsidRDefault="003A31B0" w:rsidP="003A31B0">
      <w:pPr>
        <w:rPr>
          <w:rFonts w:ascii="Arial" w:hAnsi="Arial" w:cs="Arial"/>
        </w:rPr>
      </w:pPr>
    </w:p>
    <w:p w14:paraId="5AB4C8C1" w14:textId="77777777" w:rsidR="003A31B0" w:rsidRPr="0098350E" w:rsidRDefault="003A31B0" w:rsidP="003A31B0">
      <w:pPr>
        <w:rPr>
          <w:rFonts w:ascii="Arial" w:hAnsi="Arial" w:cs="Arial"/>
          <w:i/>
        </w:rPr>
      </w:pPr>
      <w:r>
        <w:rPr>
          <w:rFonts w:ascii="Arial" w:hAnsi="Arial" w:cs="Arial"/>
          <w:i/>
        </w:rPr>
        <w:t xml:space="preserve">Primary </w:t>
      </w:r>
      <w:r w:rsidRPr="0098350E">
        <w:rPr>
          <w:rFonts w:ascii="Arial" w:hAnsi="Arial" w:cs="Arial"/>
          <w:i/>
        </w:rPr>
        <w:t>Inferential statistics</w:t>
      </w:r>
    </w:p>
    <w:p w14:paraId="6486743F" w14:textId="77777777" w:rsidR="003A31B0" w:rsidRPr="00397FB6" w:rsidRDefault="003A31B0" w:rsidP="003A31B0">
      <w:pPr>
        <w:rPr>
          <w:rFonts w:ascii="Arial" w:hAnsi="Arial" w:cs="Arial"/>
        </w:rPr>
      </w:pPr>
      <w:r w:rsidRPr="00397FB6">
        <w:rPr>
          <w:rFonts w:ascii="Arial" w:hAnsi="Arial" w:cs="Arial"/>
        </w:rPr>
        <w:t xml:space="preserve">The primary inferential statistic reported </w:t>
      </w:r>
      <w:r>
        <w:rPr>
          <w:rFonts w:ascii="Arial" w:hAnsi="Arial" w:cs="Arial"/>
        </w:rPr>
        <w:t xml:space="preserve">will </w:t>
      </w:r>
      <w:r w:rsidRPr="00397FB6">
        <w:rPr>
          <w:rFonts w:ascii="Arial" w:hAnsi="Arial" w:cs="Arial"/>
        </w:rPr>
        <w:t>us</w:t>
      </w:r>
      <w:r>
        <w:rPr>
          <w:rFonts w:ascii="Arial" w:hAnsi="Arial" w:cs="Arial"/>
        </w:rPr>
        <w:t>e</w:t>
      </w:r>
      <w:r w:rsidRPr="00397FB6">
        <w:rPr>
          <w:rFonts w:ascii="Arial" w:hAnsi="Arial" w:cs="Arial"/>
        </w:rPr>
        <w:t xml:space="preserve"> the Mann-Whitney U test (Mann &amp; Whitney, 1947</w:t>
      </w:r>
      <w:r>
        <w:rPr>
          <w:rFonts w:ascii="Arial" w:hAnsi="Arial" w:cs="Arial"/>
        </w:rPr>
        <w:t>)</w:t>
      </w:r>
      <w:r w:rsidRPr="00397FB6">
        <w:rPr>
          <w:rFonts w:ascii="Arial" w:hAnsi="Arial" w:cs="Arial"/>
        </w:rPr>
        <w:t xml:space="preserve"> a non-parametric, two-sided test of significance for independent observations to examine whether providing the feedback has a statistically significant</w:t>
      </w:r>
      <w:r>
        <w:rPr>
          <w:rFonts w:ascii="Arial" w:hAnsi="Arial" w:cs="Arial"/>
        </w:rPr>
        <w:t xml:space="preserve"> effect</w:t>
      </w:r>
      <w:r w:rsidRPr="00397FB6">
        <w:rPr>
          <w:rFonts w:ascii="Arial" w:hAnsi="Arial" w:cs="Arial"/>
        </w:rPr>
        <w:t>.</w:t>
      </w:r>
      <w:r w:rsidRPr="00397FB6">
        <w:rPr>
          <w:rFonts w:ascii="Arial" w:hAnsi="Arial" w:cs="Arial"/>
          <w:bCs/>
        </w:rPr>
        <w:t xml:space="preserve"> This non-parametric approach is used here as</w:t>
      </w:r>
      <w:r w:rsidRPr="00397FB6">
        <w:rPr>
          <w:rFonts w:ascii="Arial" w:hAnsi="Arial" w:cs="Arial"/>
        </w:rPr>
        <w:t xml:space="preserve"> the distribution of spilled volumes is far from being Gaussian (it is approximately exponential).</w:t>
      </w:r>
    </w:p>
    <w:p w14:paraId="15267074" w14:textId="77777777" w:rsidR="003A31B0" w:rsidRPr="00397FB6" w:rsidRDefault="003A31B0" w:rsidP="003A31B0">
      <w:pPr>
        <w:rPr>
          <w:rFonts w:ascii="Arial" w:hAnsi="Arial" w:cs="Arial"/>
        </w:rPr>
      </w:pPr>
    </w:p>
    <w:p w14:paraId="7EB4C444" w14:textId="77777777" w:rsidR="003A31B0" w:rsidRDefault="003A31B0" w:rsidP="003A31B0">
      <w:pPr>
        <w:rPr>
          <w:rFonts w:ascii="Arial" w:hAnsi="Arial" w:cs="Arial"/>
          <w:bCs/>
        </w:rPr>
      </w:pPr>
      <w:r w:rsidRPr="00397FB6">
        <w:rPr>
          <w:rFonts w:ascii="Arial" w:hAnsi="Arial" w:cs="Arial"/>
        </w:rPr>
        <w:t xml:space="preserve">The null hypothesis investigated is that providing feedback has no effect, and the alternative hypothesis is that it has an effect. The Mann-Whitney U test is typically used for ordinal outputs, so is used here with rankings of volume spilled by the students. </w:t>
      </w:r>
      <w:r w:rsidRPr="00397FB6">
        <w:rPr>
          <w:rFonts w:ascii="Arial" w:hAnsi="Arial" w:cs="Arial"/>
          <w:bCs/>
        </w:rPr>
        <w:t xml:space="preserve">This approach also allows for confidence intervals to be evaluated </w:t>
      </w:r>
      <w:r w:rsidRPr="00397FB6">
        <w:rPr>
          <w:rFonts w:ascii="Arial" w:hAnsi="Arial" w:cs="Arial"/>
        </w:rPr>
        <w:t xml:space="preserve">(e.g. </w:t>
      </w:r>
      <w:proofErr w:type="spellStart"/>
      <w:r w:rsidRPr="00397FB6">
        <w:rPr>
          <w:rFonts w:ascii="Arial" w:hAnsi="Arial" w:cs="Arial"/>
        </w:rPr>
        <w:t>Bonett</w:t>
      </w:r>
      <w:proofErr w:type="spellEnd"/>
      <w:r w:rsidRPr="00397FB6">
        <w:rPr>
          <w:rFonts w:ascii="Arial" w:hAnsi="Arial" w:cs="Arial"/>
        </w:rPr>
        <w:t xml:space="preserve"> &amp; Price, 2002)</w:t>
      </w:r>
      <w:r w:rsidRPr="00397FB6">
        <w:rPr>
          <w:rFonts w:ascii="Arial" w:hAnsi="Arial" w:cs="Arial"/>
          <w:bCs/>
        </w:rPr>
        <w:t>. The pre-specified confidence limit (</w:t>
      </w:r>
      <w:r>
        <w:rPr>
          <w:rFonts w:ascii="Arial" w:hAnsi="Arial" w:cs="Arial"/>
          <w:bCs/>
        </w:rPr>
        <w:t>alpha</w:t>
      </w:r>
      <w:r w:rsidRPr="00397FB6">
        <w:rPr>
          <w:rFonts w:ascii="Arial" w:hAnsi="Arial" w:cs="Arial"/>
          <w:bCs/>
        </w:rPr>
        <w:t>) for this hypothesis test is 0.05 (5%).</w:t>
      </w:r>
    </w:p>
    <w:p w14:paraId="77DA5265" w14:textId="77777777" w:rsidR="003A31B0" w:rsidRDefault="003A31B0" w:rsidP="003A31B0">
      <w:pPr>
        <w:rPr>
          <w:rFonts w:ascii="Arial" w:hAnsi="Arial" w:cs="Arial"/>
        </w:rPr>
      </w:pPr>
    </w:p>
    <w:p w14:paraId="0D97E9E6" w14:textId="77777777" w:rsidR="003A31B0" w:rsidRPr="00397FB6" w:rsidRDefault="003A31B0" w:rsidP="003A31B0">
      <w:pPr>
        <w:rPr>
          <w:rFonts w:ascii="Arial" w:hAnsi="Arial" w:cs="Arial"/>
        </w:rPr>
      </w:pPr>
      <w:r>
        <w:rPr>
          <w:rFonts w:ascii="Arial" w:hAnsi="Arial" w:cs="Arial"/>
        </w:rPr>
        <w:t xml:space="preserve">Treatment of students spilling equal quantities is by giving them a joint, averaged (arithmetic mean) ranking for the purposes of calculating the </w:t>
      </w:r>
      <w:r w:rsidRPr="00397FB6">
        <w:rPr>
          <w:rFonts w:ascii="Arial" w:hAnsi="Arial" w:cs="Arial"/>
          <w:bCs/>
        </w:rPr>
        <w:t>Hodges–Lehmann estimator</w:t>
      </w:r>
      <w:r>
        <w:rPr>
          <w:rFonts w:ascii="Arial" w:hAnsi="Arial" w:cs="Arial"/>
          <w:bCs/>
        </w:rPr>
        <w:t>.</w:t>
      </w:r>
    </w:p>
    <w:p w14:paraId="17F4E41D" w14:textId="77777777" w:rsidR="003A31B0" w:rsidRPr="00397FB6" w:rsidRDefault="003A31B0" w:rsidP="003A31B0">
      <w:pPr>
        <w:rPr>
          <w:rFonts w:ascii="Arial" w:hAnsi="Arial" w:cs="Arial"/>
        </w:rPr>
      </w:pPr>
    </w:p>
    <w:p w14:paraId="28DFF1EC" w14:textId="77777777" w:rsidR="003A31B0" w:rsidRPr="00397FB6" w:rsidRDefault="003A31B0" w:rsidP="003A31B0">
      <w:pPr>
        <w:rPr>
          <w:rFonts w:ascii="Arial" w:hAnsi="Arial" w:cs="Arial"/>
        </w:rPr>
      </w:pPr>
      <w:r w:rsidRPr="00397FB6">
        <w:rPr>
          <w:rFonts w:ascii="Arial" w:hAnsi="Arial" w:cs="Arial"/>
        </w:rPr>
        <w:t xml:space="preserve">No other hypotheses will be tested during this </w:t>
      </w:r>
      <w:r>
        <w:rPr>
          <w:rFonts w:ascii="Arial" w:hAnsi="Arial" w:cs="Arial"/>
        </w:rPr>
        <w:t>RCT</w:t>
      </w:r>
      <w:r w:rsidRPr="00397FB6">
        <w:rPr>
          <w:rFonts w:ascii="Arial" w:hAnsi="Arial" w:cs="Arial"/>
        </w:rPr>
        <w:t xml:space="preserve"> to avoid the need to reduce the confidence level used to adjust for the problem of multiple comparisons, and hence maximise the possibility of a statistically significant result being observed. (Dunn, 1958)</w:t>
      </w:r>
    </w:p>
    <w:p w14:paraId="3250A5DB" w14:textId="77777777" w:rsidR="003A31B0" w:rsidRDefault="003A31B0" w:rsidP="003A31B0">
      <w:pPr>
        <w:rPr>
          <w:rFonts w:ascii="Arial" w:hAnsi="Arial" w:cs="Arial"/>
        </w:rPr>
      </w:pPr>
    </w:p>
    <w:p w14:paraId="5AF78219" w14:textId="77777777" w:rsidR="003A31B0" w:rsidRDefault="003A31B0" w:rsidP="003A31B0">
      <w:pPr>
        <w:rPr>
          <w:rFonts w:ascii="Arial" w:hAnsi="Arial" w:cs="Arial"/>
        </w:rPr>
      </w:pPr>
      <w:r w:rsidRPr="00006D7A">
        <w:rPr>
          <w:rFonts w:ascii="Arial" w:hAnsi="Arial" w:cs="Arial"/>
          <w:i/>
        </w:rPr>
        <w:t>Secondary</w:t>
      </w:r>
      <w:r>
        <w:rPr>
          <w:rFonts w:ascii="Arial" w:hAnsi="Arial" w:cs="Arial"/>
          <w:i/>
        </w:rPr>
        <w:t xml:space="preserve"> </w:t>
      </w:r>
      <w:r w:rsidRPr="00BF2263">
        <w:rPr>
          <w:rFonts w:ascii="Arial" w:hAnsi="Arial" w:cs="Arial"/>
          <w:i/>
        </w:rPr>
        <w:t>Descriptive statistics</w:t>
      </w:r>
    </w:p>
    <w:p w14:paraId="6446D41E" w14:textId="77777777" w:rsidR="003A31B0" w:rsidRPr="00BF2263" w:rsidRDefault="003A31B0" w:rsidP="003A31B0">
      <w:pPr>
        <w:rPr>
          <w:rFonts w:ascii="Arial" w:hAnsi="Arial" w:cs="Arial"/>
          <w:i/>
        </w:rPr>
      </w:pPr>
      <w:r w:rsidRPr="00397FB6">
        <w:rPr>
          <w:rFonts w:ascii="Arial" w:hAnsi="Arial" w:cs="Arial"/>
        </w:rPr>
        <w:t xml:space="preserve">Descriptive statistics </w:t>
      </w:r>
      <w:r>
        <w:rPr>
          <w:rFonts w:ascii="Arial" w:hAnsi="Arial" w:cs="Arial"/>
        </w:rPr>
        <w:t xml:space="preserve">for both the intervention and control groups, and the combined </w:t>
      </w:r>
      <w:proofErr w:type="spellStart"/>
      <w:r>
        <w:rPr>
          <w:rFonts w:ascii="Arial" w:hAnsi="Arial" w:cs="Arial"/>
        </w:rPr>
        <w:t>intervention+control</w:t>
      </w:r>
      <w:proofErr w:type="spellEnd"/>
      <w:r>
        <w:rPr>
          <w:rFonts w:ascii="Arial" w:hAnsi="Arial" w:cs="Arial"/>
        </w:rPr>
        <w:t xml:space="preserve"> group, </w:t>
      </w:r>
      <w:r w:rsidRPr="00397FB6">
        <w:rPr>
          <w:rFonts w:ascii="Arial" w:hAnsi="Arial" w:cs="Arial"/>
        </w:rPr>
        <w:t xml:space="preserve">will </w:t>
      </w:r>
      <w:r>
        <w:rPr>
          <w:rFonts w:ascii="Arial" w:hAnsi="Arial" w:cs="Arial"/>
        </w:rPr>
        <w:t xml:space="preserve">also </w:t>
      </w:r>
      <w:r w:rsidRPr="00397FB6">
        <w:rPr>
          <w:rFonts w:ascii="Arial" w:hAnsi="Arial" w:cs="Arial"/>
        </w:rPr>
        <w:t>be</w:t>
      </w:r>
      <w:r w:rsidRPr="00F23F84">
        <w:rPr>
          <w:rFonts w:ascii="Arial" w:hAnsi="Arial" w:cs="Arial"/>
        </w:rPr>
        <w:t xml:space="preserve"> </w:t>
      </w:r>
      <w:r w:rsidRPr="00397FB6">
        <w:rPr>
          <w:rFonts w:ascii="Arial" w:hAnsi="Arial" w:cs="Arial"/>
        </w:rPr>
        <w:t xml:space="preserve">reported without further </w:t>
      </w:r>
      <w:r>
        <w:rPr>
          <w:rFonts w:ascii="Arial" w:hAnsi="Arial" w:cs="Arial"/>
        </w:rPr>
        <w:t xml:space="preserve">detailed </w:t>
      </w:r>
      <w:r w:rsidRPr="00397FB6">
        <w:rPr>
          <w:rFonts w:ascii="Arial" w:hAnsi="Arial" w:cs="Arial"/>
        </w:rPr>
        <w:t>commen</w:t>
      </w:r>
      <w:r>
        <w:rPr>
          <w:rFonts w:ascii="Arial" w:hAnsi="Arial" w:cs="Arial"/>
        </w:rPr>
        <w:t>t:</w:t>
      </w:r>
      <w:r w:rsidRPr="00397FB6">
        <w:rPr>
          <w:rFonts w:ascii="Arial" w:hAnsi="Arial" w:cs="Arial"/>
        </w:rPr>
        <w:t xml:space="preserve"> </w:t>
      </w:r>
    </w:p>
    <w:p w14:paraId="0C447757" w14:textId="77777777" w:rsidR="003A31B0" w:rsidRDefault="003A31B0" w:rsidP="003A31B0">
      <w:pPr>
        <w:pStyle w:val="ListParagraph"/>
        <w:numPr>
          <w:ilvl w:val="0"/>
          <w:numId w:val="14"/>
        </w:numPr>
        <w:spacing w:after="0" w:line="240" w:lineRule="auto"/>
        <w:rPr>
          <w:rFonts w:ascii="Arial" w:hAnsi="Arial" w:cs="Arial"/>
        </w:rPr>
      </w:pPr>
      <w:r>
        <w:rPr>
          <w:rFonts w:ascii="Arial" w:hAnsi="Arial" w:cs="Arial"/>
        </w:rPr>
        <w:t>T</w:t>
      </w:r>
      <w:r w:rsidRPr="008A45BB">
        <w:rPr>
          <w:rFonts w:ascii="Arial" w:hAnsi="Arial" w:cs="Arial"/>
        </w:rPr>
        <w:t xml:space="preserve">he arithmetic mean </w:t>
      </w:r>
    </w:p>
    <w:p w14:paraId="39A3026C" w14:textId="77777777" w:rsidR="003A31B0" w:rsidRDefault="003A31B0" w:rsidP="003A31B0">
      <w:pPr>
        <w:pStyle w:val="ListParagraph"/>
        <w:numPr>
          <w:ilvl w:val="0"/>
          <w:numId w:val="14"/>
        </w:numPr>
        <w:spacing w:after="0" w:line="240" w:lineRule="auto"/>
        <w:rPr>
          <w:rFonts w:ascii="Arial" w:hAnsi="Arial" w:cs="Arial"/>
        </w:rPr>
      </w:pPr>
      <w:r>
        <w:rPr>
          <w:rFonts w:ascii="Arial" w:hAnsi="Arial" w:cs="Arial"/>
        </w:rPr>
        <w:t>T</w:t>
      </w:r>
      <w:r w:rsidRPr="008A45BB">
        <w:rPr>
          <w:rFonts w:ascii="Arial" w:hAnsi="Arial" w:cs="Arial"/>
        </w:rPr>
        <w:t>he median</w:t>
      </w:r>
    </w:p>
    <w:p w14:paraId="3DA0BD74" w14:textId="77777777" w:rsidR="003A31B0" w:rsidRDefault="003A31B0" w:rsidP="003A31B0">
      <w:pPr>
        <w:pStyle w:val="ListParagraph"/>
        <w:numPr>
          <w:ilvl w:val="0"/>
          <w:numId w:val="14"/>
        </w:numPr>
        <w:spacing w:after="0" w:line="240" w:lineRule="auto"/>
        <w:rPr>
          <w:rFonts w:ascii="Arial" w:hAnsi="Arial" w:cs="Arial"/>
        </w:rPr>
      </w:pPr>
      <w:r>
        <w:rPr>
          <w:rFonts w:ascii="Arial" w:hAnsi="Arial" w:cs="Arial"/>
        </w:rPr>
        <w:t>The interquartile ranges</w:t>
      </w:r>
      <w:r w:rsidRPr="008A45BB">
        <w:rPr>
          <w:rFonts w:ascii="Arial" w:hAnsi="Arial" w:cs="Arial"/>
        </w:rPr>
        <w:t xml:space="preserve"> </w:t>
      </w:r>
    </w:p>
    <w:p w14:paraId="5A90EB46" w14:textId="77777777" w:rsidR="003A31B0" w:rsidRPr="008A45BB" w:rsidRDefault="003A31B0" w:rsidP="003A31B0">
      <w:pPr>
        <w:pStyle w:val="ListParagraph"/>
        <w:numPr>
          <w:ilvl w:val="0"/>
          <w:numId w:val="14"/>
        </w:numPr>
        <w:spacing w:after="0" w:line="240" w:lineRule="auto"/>
        <w:rPr>
          <w:rFonts w:ascii="Arial" w:hAnsi="Arial" w:cs="Arial"/>
        </w:rPr>
      </w:pPr>
      <w:r>
        <w:rPr>
          <w:rFonts w:ascii="Arial" w:hAnsi="Arial" w:cs="Arial"/>
        </w:rPr>
        <w:t xml:space="preserve">The range </w:t>
      </w:r>
      <w:r w:rsidRPr="008A45BB">
        <w:rPr>
          <w:rFonts w:ascii="Arial" w:hAnsi="Arial" w:cs="Arial"/>
        </w:rPr>
        <w:t xml:space="preserve">of the individual groups </w:t>
      </w:r>
    </w:p>
    <w:p w14:paraId="049EB7FF" w14:textId="77777777" w:rsidR="003A31B0" w:rsidRDefault="003A31B0" w:rsidP="003A31B0">
      <w:pPr>
        <w:rPr>
          <w:rFonts w:ascii="Arial" w:hAnsi="Arial" w:cs="Arial"/>
        </w:rPr>
      </w:pPr>
    </w:p>
    <w:p w14:paraId="580563C3" w14:textId="77777777" w:rsidR="003A31B0" w:rsidRDefault="003A31B0" w:rsidP="003A31B0">
      <w:pPr>
        <w:rPr>
          <w:rFonts w:ascii="Arial" w:hAnsi="Arial" w:cs="Arial"/>
        </w:rPr>
      </w:pPr>
    </w:p>
    <w:p w14:paraId="61D11D88" w14:textId="77777777" w:rsidR="003A31B0" w:rsidRPr="00340A7F" w:rsidRDefault="003A31B0" w:rsidP="003A31B0">
      <w:pPr>
        <w:rPr>
          <w:rFonts w:ascii="Arial" w:hAnsi="Arial" w:cs="Arial"/>
          <w:b/>
        </w:rPr>
      </w:pPr>
      <w:r w:rsidRPr="00340A7F">
        <w:rPr>
          <w:rFonts w:ascii="Arial" w:hAnsi="Arial" w:cs="Arial"/>
          <w:b/>
        </w:rPr>
        <w:t>Other non-RCT data analysis</w:t>
      </w:r>
    </w:p>
    <w:p w14:paraId="2E66E79D" w14:textId="77777777" w:rsidR="003A31B0" w:rsidRDefault="003A31B0" w:rsidP="003A31B0">
      <w:pPr>
        <w:rPr>
          <w:rFonts w:ascii="Arial" w:hAnsi="Arial" w:cs="Arial"/>
        </w:rPr>
      </w:pPr>
    </w:p>
    <w:p w14:paraId="3CD03984" w14:textId="77777777" w:rsidR="003A31B0" w:rsidRDefault="003A31B0" w:rsidP="003A31B0">
      <w:pPr>
        <w:rPr>
          <w:rFonts w:ascii="Arial" w:hAnsi="Arial" w:cs="Arial"/>
        </w:rPr>
      </w:pPr>
      <w:r>
        <w:rPr>
          <w:rFonts w:ascii="Arial" w:hAnsi="Arial" w:cs="Arial"/>
        </w:rPr>
        <w:t>The data collected during this RCT will also be analysed to provide insight into:</w:t>
      </w:r>
    </w:p>
    <w:p w14:paraId="1B3B61BC" w14:textId="77777777" w:rsidR="003A31B0" w:rsidRPr="00B32009" w:rsidRDefault="003A31B0" w:rsidP="003A31B0">
      <w:pPr>
        <w:pStyle w:val="ListParagraph"/>
        <w:numPr>
          <w:ilvl w:val="0"/>
          <w:numId w:val="12"/>
        </w:numPr>
        <w:spacing w:after="0" w:line="240" w:lineRule="auto"/>
        <w:rPr>
          <w:rFonts w:ascii="Arial" w:hAnsi="Arial" w:cs="Arial"/>
          <w:i/>
        </w:rPr>
      </w:pPr>
      <w:r w:rsidRPr="00B32009">
        <w:rPr>
          <w:rFonts w:ascii="Arial" w:hAnsi="Arial" w:cs="Arial"/>
          <w:i/>
        </w:rPr>
        <w:t xml:space="preserve">Time dependence of volume of chemicals spills </w:t>
      </w:r>
    </w:p>
    <w:p w14:paraId="50212889" w14:textId="77777777" w:rsidR="003A31B0" w:rsidRPr="00B32009" w:rsidRDefault="003A31B0" w:rsidP="003A31B0">
      <w:pPr>
        <w:pStyle w:val="ListParagraph"/>
        <w:numPr>
          <w:ilvl w:val="0"/>
          <w:numId w:val="12"/>
        </w:numPr>
        <w:spacing w:after="0" w:line="240" w:lineRule="auto"/>
        <w:rPr>
          <w:rFonts w:ascii="Arial" w:hAnsi="Arial" w:cs="Arial"/>
          <w:i/>
        </w:rPr>
      </w:pPr>
      <w:r w:rsidRPr="00B32009">
        <w:rPr>
          <w:rFonts w:ascii="Arial" w:hAnsi="Arial" w:cs="Arial"/>
          <w:i/>
        </w:rPr>
        <w:t>Correlation between accuracy of measurements by students &amp; volume of chemicals spilled</w:t>
      </w:r>
    </w:p>
    <w:p w14:paraId="231CF54D" w14:textId="77777777" w:rsidR="003A31B0" w:rsidRPr="00B32009" w:rsidRDefault="003A31B0" w:rsidP="003A31B0">
      <w:pPr>
        <w:pStyle w:val="ListParagraph"/>
        <w:numPr>
          <w:ilvl w:val="0"/>
          <w:numId w:val="12"/>
        </w:numPr>
        <w:spacing w:after="0" w:line="240" w:lineRule="auto"/>
        <w:rPr>
          <w:rFonts w:ascii="Arial" w:hAnsi="Arial" w:cs="Arial"/>
          <w:i/>
        </w:rPr>
      </w:pPr>
      <w:r w:rsidRPr="00B32009">
        <w:rPr>
          <w:rFonts w:ascii="Arial" w:hAnsi="Arial" w:cs="Arial"/>
          <w:i/>
        </w:rPr>
        <w:t xml:space="preserve">Correlation between </w:t>
      </w:r>
      <w:proofErr w:type="spellStart"/>
      <w:r w:rsidRPr="00B32009">
        <w:rPr>
          <w:rFonts w:ascii="Arial" w:hAnsi="Arial" w:cs="Arial"/>
          <w:i/>
        </w:rPr>
        <w:t>self perception</w:t>
      </w:r>
      <w:proofErr w:type="spellEnd"/>
      <w:r w:rsidRPr="00B32009">
        <w:rPr>
          <w:rFonts w:ascii="Arial" w:hAnsi="Arial" w:cs="Arial"/>
          <w:i/>
        </w:rPr>
        <w:t xml:space="preserve"> of experimental ability and accuracy of results</w:t>
      </w:r>
    </w:p>
    <w:p w14:paraId="28FB432C" w14:textId="77777777" w:rsidR="003A31B0" w:rsidRPr="00B32009" w:rsidRDefault="003A31B0" w:rsidP="003A31B0">
      <w:pPr>
        <w:pStyle w:val="ListParagraph"/>
        <w:numPr>
          <w:ilvl w:val="0"/>
          <w:numId w:val="12"/>
        </w:numPr>
        <w:spacing w:after="0" w:line="240" w:lineRule="auto"/>
        <w:rPr>
          <w:rFonts w:ascii="Arial" w:hAnsi="Arial" w:cs="Arial"/>
          <w:i/>
        </w:rPr>
      </w:pPr>
      <w:r w:rsidRPr="00B32009">
        <w:rPr>
          <w:rFonts w:ascii="Arial" w:hAnsi="Arial" w:cs="Arial"/>
          <w:i/>
        </w:rPr>
        <w:t xml:space="preserve">Correlation between </w:t>
      </w:r>
      <w:proofErr w:type="spellStart"/>
      <w:r w:rsidRPr="00B32009">
        <w:rPr>
          <w:rFonts w:ascii="Arial" w:hAnsi="Arial" w:cs="Arial"/>
          <w:i/>
        </w:rPr>
        <w:t>self perception</w:t>
      </w:r>
      <w:proofErr w:type="spellEnd"/>
      <w:r w:rsidRPr="00B32009">
        <w:rPr>
          <w:rFonts w:ascii="Arial" w:hAnsi="Arial" w:cs="Arial"/>
          <w:i/>
        </w:rPr>
        <w:t xml:space="preserve"> of experimental ability and volume of chemicals spilled</w:t>
      </w:r>
    </w:p>
    <w:p w14:paraId="4A4CAB4D" w14:textId="77777777" w:rsidR="003A31B0" w:rsidRDefault="003A31B0" w:rsidP="003A31B0">
      <w:pPr>
        <w:rPr>
          <w:rFonts w:ascii="Arial" w:hAnsi="Arial" w:cs="Arial"/>
        </w:rPr>
      </w:pPr>
    </w:p>
    <w:p w14:paraId="7A548B46" w14:textId="77777777" w:rsidR="003A31B0" w:rsidRDefault="003A31B0" w:rsidP="003A31B0">
      <w:pPr>
        <w:rPr>
          <w:rFonts w:ascii="Arial" w:hAnsi="Arial" w:cs="Arial"/>
        </w:rPr>
      </w:pPr>
    </w:p>
    <w:p w14:paraId="187008A0" w14:textId="77777777" w:rsidR="003A31B0" w:rsidRPr="00DC66FF" w:rsidRDefault="003A31B0" w:rsidP="003A31B0">
      <w:pPr>
        <w:rPr>
          <w:rFonts w:ascii="Arial" w:hAnsi="Arial" w:cs="Arial"/>
          <w:b/>
          <w:bCs/>
        </w:rPr>
      </w:pPr>
      <w:r w:rsidRPr="00DC66FF">
        <w:rPr>
          <w:rFonts w:ascii="Arial" w:hAnsi="Arial" w:cs="Arial"/>
          <w:b/>
          <w:bCs/>
        </w:rPr>
        <w:t>References</w:t>
      </w:r>
    </w:p>
    <w:p w14:paraId="1D078FE9" w14:textId="77777777" w:rsidR="003A31B0" w:rsidRDefault="003A31B0" w:rsidP="003A31B0">
      <w:pPr>
        <w:ind w:left="720"/>
        <w:rPr>
          <w:rFonts w:ascii="Arial" w:hAnsi="Arial" w:cs="Arial"/>
          <w:sz w:val="20"/>
        </w:rPr>
      </w:pPr>
      <w:r w:rsidRPr="009A00FF">
        <w:rPr>
          <w:rFonts w:ascii="Arial" w:hAnsi="Arial" w:cs="Arial"/>
          <w:sz w:val="20"/>
        </w:rPr>
        <w:t>D</w:t>
      </w:r>
      <w:r>
        <w:rPr>
          <w:rFonts w:ascii="Arial" w:hAnsi="Arial" w:cs="Arial"/>
          <w:sz w:val="20"/>
        </w:rPr>
        <w:t>.</w:t>
      </w:r>
      <w:r w:rsidRPr="009A00FF">
        <w:rPr>
          <w:rFonts w:ascii="Arial" w:hAnsi="Arial" w:cs="Arial"/>
          <w:sz w:val="20"/>
        </w:rPr>
        <w:t xml:space="preserve"> G. </w:t>
      </w:r>
      <w:proofErr w:type="spellStart"/>
      <w:r w:rsidRPr="009A00FF">
        <w:rPr>
          <w:rFonts w:ascii="Arial" w:hAnsi="Arial" w:cs="Arial"/>
          <w:sz w:val="20"/>
        </w:rPr>
        <w:t>Bonett</w:t>
      </w:r>
      <w:proofErr w:type="spellEnd"/>
      <w:r>
        <w:rPr>
          <w:rFonts w:ascii="Arial" w:hAnsi="Arial" w:cs="Arial"/>
          <w:sz w:val="20"/>
        </w:rPr>
        <w:t>,</w:t>
      </w:r>
      <w:r w:rsidRPr="009A00FF">
        <w:rPr>
          <w:rFonts w:ascii="Arial" w:hAnsi="Arial" w:cs="Arial"/>
          <w:sz w:val="20"/>
        </w:rPr>
        <w:t xml:space="preserve"> R</w:t>
      </w:r>
      <w:r>
        <w:rPr>
          <w:rFonts w:ascii="Arial" w:hAnsi="Arial" w:cs="Arial"/>
          <w:sz w:val="20"/>
        </w:rPr>
        <w:t>.</w:t>
      </w:r>
      <w:r w:rsidRPr="009A00FF">
        <w:rPr>
          <w:rFonts w:ascii="Arial" w:hAnsi="Arial" w:cs="Arial"/>
          <w:sz w:val="20"/>
        </w:rPr>
        <w:t xml:space="preserve"> M. Price</w:t>
      </w:r>
      <w:r>
        <w:rPr>
          <w:rFonts w:ascii="Arial" w:hAnsi="Arial" w:cs="Arial"/>
          <w:sz w:val="20"/>
        </w:rPr>
        <w:t>,</w:t>
      </w:r>
      <w:r w:rsidRPr="009A00FF">
        <w:rPr>
          <w:rFonts w:ascii="Arial" w:hAnsi="Arial" w:cs="Arial"/>
          <w:sz w:val="20"/>
        </w:rPr>
        <w:t xml:space="preserve"> </w:t>
      </w:r>
      <w:r w:rsidRPr="009A00FF">
        <w:rPr>
          <w:rFonts w:ascii="Arial" w:hAnsi="Arial" w:cs="Arial"/>
          <w:i/>
          <w:sz w:val="20"/>
        </w:rPr>
        <w:t>Statistical inference for a linear function of medians: Confidence intervals, hypothesis testing, and sample size requirements</w:t>
      </w:r>
      <w:r w:rsidRPr="009A00FF">
        <w:t xml:space="preserve"> </w:t>
      </w:r>
      <w:r w:rsidRPr="009A00FF">
        <w:rPr>
          <w:rFonts w:ascii="Arial" w:hAnsi="Arial" w:cs="Arial"/>
          <w:b/>
          <w:sz w:val="20"/>
        </w:rPr>
        <w:t>Psychological Method</w:t>
      </w:r>
      <w:r>
        <w:rPr>
          <w:rFonts w:ascii="Arial" w:hAnsi="Arial" w:cs="Arial"/>
          <w:b/>
          <w:sz w:val="20"/>
        </w:rPr>
        <w:t>s</w:t>
      </w:r>
      <w:r>
        <w:rPr>
          <w:rFonts w:ascii="Arial" w:hAnsi="Arial" w:cs="Arial"/>
          <w:sz w:val="20"/>
        </w:rPr>
        <w:t xml:space="preserve">, </w:t>
      </w:r>
      <w:r w:rsidRPr="009A00FF">
        <w:rPr>
          <w:rFonts w:ascii="Arial" w:hAnsi="Arial" w:cs="Arial"/>
          <w:sz w:val="20"/>
        </w:rPr>
        <w:t>2002, Vol. 7, No. 3, 370–383</w:t>
      </w:r>
    </w:p>
    <w:p w14:paraId="46289072" w14:textId="77777777" w:rsidR="003A31B0" w:rsidRDefault="003A31B0" w:rsidP="003A31B0">
      <w:pPr>
        <w:ind w:left="720"/>
        <w:rPr>
          <w:rFonts w:ascii="Arial" w:hAnsi="Arial" w:cs="Arial"/>
          <w:sz w:val="20"/>
        </w:rPr>
      </w:pPr>
    </w:p>
    <w:p w14:paraId="1D3A451A" w14:textId="77777777" w:rsidR="003A31B0" w:rsidRDefault="003A31B0" w:rsidP="003A31B0">
      <w:pPr>
        <w:ind w:left="720"/>
        <w:rPr>
          <w:rFonts w:ascii="Arial" w:hAnsi="Arial" w:cs="Arial"/>
          <w:sz w:val="20"/>
        </w:rPr>
      </w:pPr>
      <w:r w:rsidRPr="00057DB2">
        <w:rPr>
          <w:rFonts w:ascii="Arial" w:hAnsi="Arial" w:cs="Arial"/>
          <w:sz w:val="20"/>
        </w:rPr>
        <w:t>Dunn, O</w:t>
      </w:r>
      <w:r>
        <w:rPr>
          <w:rFonts w:ascii="Arial" w:hAnsi="Arial" w:cs="Arial"/>
          <w:sz w:val="20"/>
        </w:rPr>
        <w:t>.</w:t>
      </w:r>
      <w:r w:rsidRPr="00057DB2">
        <w:rPr>
          <w:rFonts w:ascii="Arial" w:hAnsi="Arial" w:cs="Arial"/>
          <w:sz w:val="20"/>
        </w:rPr>
        <w:t xml:space="preserve"> J</w:t>
      </w:r>
      <w:r>
        <w:rPr>
          <w:rFonts w:ascii="Arial" w:hAnsi="Arial" w:cs="Arial"/>
          <w:sz w:val="20"/>
        </w:rPr>
        <w:t>.,</w:t>
      </w:r>
      <w:r w:rsidRPr="00057DB2">
        <w:rPr>
          <w:rFonts w:ascii="Arial" w:hAnsi="Arial" w:cs="Arial"/>
          <w:sz w:val="20"/>
        </w:rPr>
        <w:t xml:space="preserve"> </w:t>
      </w:r>
      <w:r w:rsidRPr="00057DB2">
        <w:rPr>
          <w:rFonts w:ascii="Arial" w:hAnsi="Arial" w:cs="Arial"/>
          <w:i/>
          <w:sz w:val="20"/>
        </w:rPr>
        <w:t>Estimation of the Means for Dependent Variables</w:t>
      </w:r>
      <w:r>
        <w:rPr>
          <w:rFonts w:ascii="Arial" w:hAnsi="Arial" w:cs="Arial"/>
          <w:sz w:val="20"/>
        </w:rPr>
        <w:t>,</w:t>
      </w:r>
      <w:r w:rsidRPr="00057DB2">
        <w:rPr>
          <w:rFonts w:ascii="Arial" w:hAnsi="Arial" w:cs="Arial"/>
          <w:sz w:val="20"/>
        </w:rPr>
        <w:t xml:space="preserve"> </w:t>
      </w:r>
      <w:r w:rsidRPr="00057DB2">
        <w:rPr>
          <w:rFonts w:ascii="Arial" w:hAnsi="Arial" w:cs="Arial"/>
          <w:b/>
          <w:sz w:val="20"/>
        </w:rPr>
        <w:t>Annals of Mathematical Statistics</w:t>
      </w:r>
      <w:r w:rsidRPr="00057DB2">
        <w:rPr>
          <w:rFonts w:ascii="Arial" w:hAnsi="Arial" w:cs="Arial"/>
          <w:sz w:val="20"/>
        </w:rPr>
        <w:t xml:space="preserve"> (1958). 29 (4): 1095–1111. doi:10.1214/</w:t>
      </w:r>
      <w:proofErr w:type="spellStart"/>
      <w:r w:rsidRPr="00057DB2">
        <w:rPr>
          <w:rFonts w:ascii="Arial" w:hAnsi="Arial" w:cs="Arial"/>
          <w:sz w:val="20"/>
        </w:rPr>
        <w:t>aoms</w:t>
      </w:r>
      <w:proofErr w:type="spellEnd"/>
      <w:r w:rsidRPr="00057DB2">
        <w:rPr>
          <w:rFonts w:ascii="Arial" w:hAnsi="Arial" w:cs="Arial"/>
          <w:sz w:val="20"/>
        </w:rPr>
        <w:t>/1177706374</w:t>
      </w:r>
      <w:r>
        <w:rPr>
          <w:rFonts w:ascii="Arial" w:hAnsi="Arial" w:cs="Arial"/>
          <w:sz w:val="20"/>
        </w:rPr>
        <w:t xml:space="preserve"> </w:t>
      </w:r>
    </w:p>
    <w:p w14:paraId="5F79A832" w14:textId="77777777" w:rsidR="003A31B0" w:rsidRDefault="003A31B0" w:rsidP="003A31B0">
      <w:pPr>
        <w:ind w:left="720"/>
        <w:rPr>
          <w:rFonts w:ascii="Arial" w:hAnsi="Arial" w:cs="Arial"/>
          <w:sz w:val="20"/>
        </w:rPr>
      </w:pPr>
    </w:p>
    <w:p w14:paraId="59367761" w14:textId="77777777" w:rsidR="003A31B0" w:rsidRPr="004665BF" w:rsidRDefault="003A31B0" w:rsidP="003A31B0">
      <w:pPr>
        <w:ind w:left="720"/>
        <w:rPr>
          <w:rFonts w:ascii="Arial" w:hAnsi="Arial" w:cs="Arial"/>
          <w:sz w:val="20"/>
        </w:rPr>
      </w:pPr>
      <w:r w:rsidRPr="004665BF">
        <w:rPr>
          <w:rFonts w:ascii="Arial" w:hAnsi="Arial" w:cs="Arial"/>
          <w:sz w:val="20"/>
        </w:rPr>
        <w:t>J. L. Hodges and E. L. Lehmann</w:t>
      </w:r>
      <w:r>
        <w:rPr>
          <w:rFonts w:ascii="Arial" w:hAnsi="Arial" w:cs="Arial"/>
          <w:sz w:val="20"/>
        </w:rPr>
        <w:t xml:space="preserve">, </w:t>
      </w:r>
      <w:r w:rsidRPr="004665BF">
        <w:rPr>
          <w:rFonts w:ascii="Arial" w:hAnsi="Arial" w:cs="Arial"/>
          <w:i/>
          <w:sz w:val="20"/>
        </w:rPr>
        <w:t>Estimates of Location Based on Rank Tests</w:t>
      </w:r>
      <w:r>
        <w:rPr>
          <w:rFonts w:ascii="Arial" w:hAnsi="Arial" w:cs="Arial"/>
          <w:sz w:val="20"/>
        </w:rPr>
        <w:t xml:space="preserve">, </w:t>
      </w:r>
      <w:r w:rsidRPr="004665BF">
        <w:rPr>
          <w:rFonts w:ascii="Arial" w:hAnsi="Arial" w:cs="Arial"/>
          <w:b/>
          <w:sz w:val="20"/>
        </w:rPr>
        <w:t>Ann. Math. Statist</w:t>
      </w:r>
      <w:r w:rsidRPr="004665BF">
        <w:rPr>
          <w:rFonts w:ascii="Arial" w:hAnsi="Arial" w:cs="Arial"/>
          <w:sz w:val="20"/>
        </w:rPr>
        <w:t>.</w:t>
      </w:r>
    </w:p>
    <w:p w14:paraId="198EAFB0" w14:textId="77777777" w:rsidR="003A31B0" w:rsidRPr="004665BF" w:rsidRDefault="003A31B0" w:rsidP="003A31B0">
      <w:pPr>
        <w:ind w:left="720"/>
        <w:rPr>
          <w:rFonts w:ascii="Arial" w:hAnsi="Arial" w:cs="Arial"/>
          <w:sz w:val="20"/>
        </w:rPr>
      </w:pPr>
      <w:r w:rsidRPr="004665BF">
        <w:rPr>
          <w:rFonts w:ascii="Arial" w:hAnsi="Arial" w:cs="Arial"/>
          <w:sz w:val="20"/>
        </w:rPr>
        <w:t>Volume 34, Number 2 (1963), 598-611.</w:t>
      </w:r>
    </w:p>
    <w:p w14:paraId="11F6B88D" w14:textId="77777777" w:rsidR="003A31B0" w:rsidRPr="004665BF" w:rsidRDefault="003A31B0" w:rsidP="003A31B0">
      <w:pPr>
        <w:ind w:left="720"/>
        <w:rPr>
          <w:rFonts w:ascii="Arial" w:hAnsi="Arial" w:cs="Arial"/>
          <w:sz w:val="20"/>
        </w:rPr>
      </w:pPr>
    </w:p>
    <w:p w14:paraId="4112A2E2" w14:textId="77777777" w:rsidR="003A31B0" w:rsidRPr="00E86E98" w:rsidRDefault="003A31B0" w:rsidP="003A31B0">
      <w:pPr>
        <w:ind w:left="720"/>
        <w:rPr>
          <w:rFonts w:ascii="Arial" w:hAnsi="Arial" w:cs="Arial"/>
          <w:i/>
          <w:sz w:val="20"/>
        </w:rPr>
      </w:pPr>
      <w:r w:rsidRPr="00E86E98">
        <w:rPr>
          <w:rFonts w:ascii="Arial" w:hAnsi="Arial" w:cs="Arial"/>
          <w:sz w:val="20"/>
        </w:rPr>
        <w:t>Mann, H. B.; Whitney, D. R.</w:t>
      </w:r>
      <w:r>
        <w:rPr>
          <w:rFonts w:ascii="Arial" w:hAnsi="Arial" w:cs="Arial"/>
          <w:i/>
          <w:sz w:val="20"/>
        </w:rPr>
        <w:t>,</w:t>
      </w:r>
      <w:r w:rsidRPr="00E86E98">
        <w:rPr>
          <w:rFonts w:ascii="Arial" w:hAnsi="Arial" w:cs="Arial"/>
          <w:i/>
          <w:sz w:val="20"/>
        </w:rPr>
        <w:t xml:space="preserve"> On a Test of Whether one of Two Random Variables is Stochastically Larger than the Other. </w:t>
      </w:r>
      <w:r w:rsidRPr="00E86E98">
        <w:rPr>
          <w:rFonts w:ascii="Arial" w:hAnsi="Arial" w:cs="Arial"/>
          <w:b/>
          <w:sz w:val="20"/>
        </w:rPr>
        <w:t>Ann. Math. Statist.</w:t>
      </w:r>
      <w:r w:rsidRPr="00E86E98">
        <w:rPr>
          <w:rFonts w:ascii="Arial" w:hAnsi="Arial" w:cs="Arial"/>
          <w:i/>
          <w:sz w:val="20"/>
        </w:rPr>
        <w:t xml:space="preserve"> 18 (1947), no. 1, 50--60. doi:10.1214/</w:t>
      </w:r>
      <w:proofErr w:type="spellStart"/>
      <w:r w:rsidRPr="00E86E98">
        <w:rPr>
          <w:rFonts w:ascii="Arial" w:hAnsi="Arial" w:cs="Arial"/>
          <w:i/>
          <w:sz w:val="20"/>
        </w:rPr>
        <w:t>aoms</w:t>
      </w:r>
      <w:proofErr w:type="spellEnd"/>
      <w:r w:rsidRPr="00E86E98">
        <w:rPr>
          <w:rFonts w:ascii="Arial" w:hAnsi="Arial" w:cs="Arial"/>
          <w:i/>
          <w:sz w:val="20"/>
        </w:rPr>
        <w:t xml:space="preserve">/1177730491. </w:t>
      </w:r>
      <w:hyperlink r:id="rId15" w:history="1">
        <w:r w:rsidRPr="0093508C">
          <w:rPr>
            <w:rStyle w:val="Hyperlink"/>
            <w:rFonts w:ascii="Arial" w:hAnsi="Arial" w:cs="Arial"/>
            <w:i/>
            <w:sz w:val="20"/>
          </w:rPr>
          <w:t>https://projecteuclid.org/euclid.aoms/1177730491</w:t>
        </w:r>
      </w:hyperlink>
      <w:r>
        <w:rPr>
          <w:rFonts w:ascii="Arial" w:hAnsi="Arial" w:cs="Arial"/>
          <w:i/>
          <w:sz w:val="20"/>
        </w:rPr>
        <w:t xml:space="preserve"> </w:t>
      </w:r>
    </w:p>
    <w:p w14:paraId="02FF91A5" w14:textId="77777777" w:rsidR="003A31B0" w:rsidRDefault="003A31B0" w:rsidP="003A31B0">
      <w:pPr>
        <w:rPr>
          <w:rFonts w:ascii="Arial" w:hAnsi="Arial" w:cs="Arial"/>
          <w:i/>
          <w:sz w:val="20"/>
        </w:rPr>
      </w:pPr>
    </w:p>
    <w:p w14:paraId="21831CBE" w14:textId="77777777" w:rsidR="003A31B0" w:rsidRDefault="003A31B0" w:rsidP="003A31B0">
      <w:pPr>
        <w:ind w:left="720"/>
        <w:rPr>
          <w:rFonts w:ascii="Arial" w:hAnsi="Arial" w:cs="Arial"/>
          <w:sz w:val="20"/>
        </w:rPr>
      </w:pPr>
      <w:r w:rsidRPr="004665BF">
        <w:rPr>
          <w:rFonts w:ascii="Arial" w:hAnsi="Arial" w:cs="Arial"/>
          <w:sz w:val="20"/>
        </w:rPr>
        <w:t>K</w:t>
      </w:r>
      <w:r>
        <w:rPr>
          <w:rFonts w:ascii="Arial" w:hAnsi="Arial" w:cs="Arial"/>
          <w:sz w:val="20"/>
        </w:rPr>
        <w:t>.</w:t>
      </w:r>
      <w:r w:rsidRPr="004665BF">
        <w:rPr>
          <w:rFonts w:ascii="Arial" w:hAnsi="Arial" w:cs="Arial"/>
          <w:sz w:val="20"/>
        </w:rPr>
        <w:t xml:space="preserve"> F</w:t>
      </w:r>
      <w:r>
        <w:rPr>
          <w:rFonts w:ascii="Arial" w:hAnsi="Arial" w:cs="Arial"/>
          <w:sz w:val="20"/>
        </w:rPr>
        <w:t>.</w:t>
      </w:r>
      <w:r w:rsidRPr="004665BF">
        <w:rPr>
          <w:rFonts w:ascii="Arial" w:hAnsi="Arial" w:cs="Arial"/>
          <w:sz w:val="20"/>
        </w:rPr>
        <w:t xml:space="preserve"> Schulz, D</w:t>
      </w:r>
      <w:r>
        <w:rPr>
          <w:rFonts w:ascii="Arial" w:hAnsi="Arial" w:cs="Arial"/>
          <w:sz w:val="20"/>
        </w:rPr>
        <w:t>.</w:t>
      </w:r>
      <w:r w:rsidRPr="004665BF">
        <w:rPr>
          <w:rFonts w:ascii="Arial" w:hAnsi="Arial" w:cs="Arial"/>
          <w:sz w:val="20"/>
        </w:rPr>
        <w:t xml:space="preserve"> G</w:t>
      </w:r>
      <w:r>
        <w:rPr>
          <w:rFonts w:ascii="Arial" w:hAnsi="Arial" w:cs="Arial"/>
          <w:sz w:val="20"/>
        </w:rPr>
        <w:t>.</w:t>
      </w:r>
      <w:r w:rsidRPr="004665BF">
        <w:rPr>
          <w:rFonts w:ascii="Arial" w:hAnsi="Arial" w:cs="Arial"/>
          <w:sz w:val="20"/>
        </w:rPr>
        <w:t xml:space="preserve"> Altman, D</w:t>
      </w:r>
      <w:r>
        <w:rPr>
          <w:rFonts w:ascii="Arial" w:hAnsi="Arial" w:cs="Arial"/>
          <w:sz w:val="20"/>
        </w:rPr>
        <w:t>.</w:t>
      </w:r>
      <w:r w:rsidRPr="004665BF">
        <w:rPr>
          <w:rFonts w:ascii="Arial" w:hAnsi="Arial" w:cs="Arial"/>
          <w:sz w:val="20"/>
        </w:rPr>
        <w:t xml:space="preserve"> Moher</w:t>
      </w:r>
      <w:r>
        <w:rPr>
          <w:rFonts w:ascii="Arial" w:hAnsi="Arial" w:cs="Arial"/>
          <w:sz w:val="20"/>
        </w:rPr>
        <w:t>, the CONSORT Group,</w:t>
      </w:r>
      <w:r w:rsidRPr="00E25A97">
        <w:rPr>
          <w:rFonts w:ascii="AdvOT46dcae81" w:hAnsi="AdvOT46dcae81"/>
          <w:sz w:val="46"/>
          <w:szCs w:val="46"/>
        </w:rPr>
        <w:t xml:space="preserve"> </w:t>
      </w:r>
      <w:r w:rsidRPr="00E25A97">
        <w:rPr>
          <w:rFonts w:ascii="Arial" w:hAnsi="Arial" w:cs="Arial"/>
          <w:i/>
          <w:sz w:val="20"/>
        </w:rPr>
        <w:t>CONSORT 2010 Statement: updated guidelines for reporting parallel group randomised trials</w:t>
      </w:r>
      <w:r>
        <w:rPr>
          <w:rFonts w:ascii="Arial" w:hAnsi="Arial" w:cs="Arial"/>
          <w:sz w:val="20"/>
        </w:rPr>
        <w:t xml:space="preserve">, </w:t>
      </w:r>
      <w:r w:rsidRPr="004665BF">
        <w:rPr>
          <w:rFonts w:ascii="Arial" w:hAnsi="Arial" w:cs="Arial"/>
          <w:b/>
          <w:sz w:val="20"/>
        </w:rPr>
        <w:t>Trials</w:t>
      </w:r>
      <w:r w:rsidRPr="004665BF">
        <w:rPr>
          <w:rFonts w:ascii="Arial" w:hAnsi="Arial" w:cs="Arial"/>
          <w:sz w:val="20"/>
        </w:rPr>
        <w:t xml:space="preserve"> 2010, 11:32 </w:t>
      </w:r>
      <w:hyperlink r:id="rId16" w:history="1">
        <w:r w:rsidRPr="008E5C31">
          <w:rPr>
            <w:rStyle w:val="Hyperlink"/>
            <w:rFonts w:ascii="Arial" w:hAnsi="Arial" w:cs="Arial"/>
            <w:sz w:val="20"/>
          </w:rPr>
          <w:t>http://www.trialsjournal.com/content/11/1/32</w:t>
        </w:r>
      </w:hyperlink>
      <w:r>
        <w:rPr>
          <w:rFonts w:ascii="Arial" w:hAnsi="Arial" w:cs="Arial"/>
          <w:sz w:val="20"/>
        </w:rPr>
        <w:t xml:space="preserve"> </w:t>
      </w:r>
      <w:r w:rsidRPr="004665BF">
        <w:rPr>
          <w:rFonts w:ascii="Arial" w:hAnsi="Arial" w:cs="Arial"/>
          <w:sz w:val="20"/>
        </w:rPr>
        <w:t xml:space="preserve"> </w:t>
      </w:r>
      <w:r>
        <w:rPr>
          <w:rFonts w:ascii="Arial" w:hAnsi="Arial" w:cs="Arial"/>
          <w:sz w:val="20"/>
        </w:rPr>
        <w:t xml:space="preserve"> </w:t>
      </w:r>
    </w:p>
    <w:p w14:paraId="7B270A5B" w14:textId="77777777" w:rsidR="003A31B0" w:rsidRPr="00936C64" w:rsidRDefault="003A31B0" w:rsidP="00BF0CD5"/>
    <w:sectPr w:rsidR="003A31B0" w:rsidRPr="00936C64" w:rsidSect="00A70B81">
      <w:footerReference w:type="even" r:id="rId17"/>
      <w:footerReference w:type="default" r:id="rId1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F4A4D" w14:textId="77777777" w:rsidR="009E45A4" w:rsidRDefault="009E45A4" w:rsidP="003A31B0">
      <w:r>
        <w:separator/>
      </w:r>
    </w:p>
  </w:endnote>
  <w:endnote w:type="continuationSeparator" w:id="0">
    <w:p w14:paraId="73CEA47A" w14:textId="77777777" w:rsidR="009E45A4" w:rsidRDefault="009E45A4" w:rsidP="003A3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dvOT46dcae81">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39254126"/>
      <w:docPartObj>
        <w:docPartGallery w:val="Page Numbers (Bottom of Page)"/>
        <w:docPartUnique/>
      </w:docPartObj>
    </w:sdtPr>
    <w:sdtEndPr>
      <w:rPr>
        <w:rStyle w:val="PageNumber"/>
      </w:rPr>
    </w:sdtEndPr>
    <w:sdtContent>
      <w:p w14:paraId="1A04C11A" w14:textId="570584A3" w:rsidR="00DF7390" w:rsidRDefault="00DF7390" w:rsidP="007F26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AA86DE" w14:textId="77777777" w:rsidR="00DF7390" w:rsidRDefault="00DF73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2671623"/>
      <w:docPartObj>
        <w:docPartGallery w:val="Page Numbers (Bottom of Page)"/>
        <w:docPartUnique/>
      </w:docPartObj>
    </w:sdtPr>
    <w:sdtEndPr>
      <w:rPr>
        <w:rStyle w:val="PageNumber"/>
      </w:rPr>
    </w:sdtEndPr>
    <w:sdtContent>
      <w:p w14:paraId="76B5C1E2" w14:textId="5A19FEE6" w:rsidR="00DF7390" w:rsidRDefault="00DF7390" w:rsidP="007F26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34E804" w14:textId="77777777" w:rsidR="00DF7390" w:rsidRDefault="00DF73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CF9A4" w14:textId="77777777" w:rsidR="009E45A4" w:rsidRDefault="009E45A4" w:rsidP="003A31B0">
      <w:r>
        <w:separator/>
      </w:r>
    </w:p>
  </w:footnote>
  <w:footnote w:type="continuationSeparator" w:id="0">
    <w:p w14:paraId="40399FAB" w14:textId="77777777" w:rsidR="009E45A4" w:rsidRDefault="009E45A4" w:rsidP="003A31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90DCA"/>
    <w:multiLevelType w:val="hybridMultilevel"/>
    <w:tmpl w:val="52B088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E973B7"/>
    <w:multiLevelType w:val="hybridMultilevel"/>
    <w:tmpl w:val="18723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A44A2"/>
    <w:multiLevelType w:val="hybridMultilevel"/>
    <w:tmpl w:val="97A0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95124"/>
    <w:multiLevelType w:val="hybridMultilevel"/>
    <w:tmpl w:val="55A4C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AD735E"/>
    <w:multiLevelType w:val="hybridMultilevel"/>
    <w:tmpl w:val="7356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D1ADE"/>
    <w:multiLevelType w:val="hybridMultilevel"/>
    <w:tmpl w:val="CD62E5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31573F8"/>
    <w:multiLevelType w:val="hybridMultilevel"/>
    <w:tmpl w:val="889C4B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FFD1010"/>
    <w:multiLevelType w:val="hybridMultilevel"/>
    <w:tmpl w:val="AD3A1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1E6A9F"/>
    <w:multiLevelType w:val="hybridMultilevel"/>
    <w:tmpl w:val="41107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DF2CF4"/>
    <w:multiLevelType w:val="hybridMultilevel"/>
    <w:tmpl w:val="9BCA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D801BD"/>
    <w:multiLevelType w:val="hybridMultilevel"/>
    <w:tmpl w:val="D9F64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6910A2"/>
    <w:multiLevelType w:val="hybridMultilevel"/>
    <w:tmpl w:val="4240F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D63882"/>
    <w:multiLevelType w:val="hybridMultilevel"/>
    <w:tmpl w:val="3186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EE78F1"/>
    <w:multiLevelType w:val="hybridMultilevel"/>
    <w:tmpl w:val="1E725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6D03C8"/>
    <w:multiLevelType w:val="hybridMultilevel"/>
    <w:tmpl w:val="6F84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5E3A6E"/>
    <w:multiLevelType w:val="hybridMultilevel"/>
    <w:tmpl w:val="7C9AC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60354A"/>
    <w:multiLevelType w:val="hybridMultilevel"/>
    <w:tmpl w:val="2EF0F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890587"/>
    <w:multiLevelType w:val="hybridMultilevel"/>
    <w:tmpl w:val="7444C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8"/>
  </w:num>
  <w:num w:numId="5">
    <w:abstractNumId w:val="12"/>
  </w:num>
  <w:num w:numId="6">
    <w:abstractNumId w:val="16"/>
  </w:num>
  <w:num w:numId="7">
    <w:abstractNumId w:val="7"/>
  </w:num>
  <w:num w:numId="8">
    <w:abstractNumId w:val="15"/>
  </w:num>
  <w:num w:numId="9">
    <w:abstractNumId w:val="1"/>
  </w:num>
  <w:num w:numId="10">
    <w:abstractNumId w:val="9"/>
  </w:num>
  <w:num w:numId="11">
    <w:abstractNumId w:val="17"/>
  </w:num>
  <w:num w:numId="12">
    <w:abstractNumId w:val="11"/>
  </w:num>
  <w:num w:numId="13">
    <w:abstractNumId w:val="3"/>
  </w:num>
  <w:num w:numId="14">
    <w:abstractNumId w:val="14"/>
  </w:num>
  <w:num w:numId="15">
    <w:abstractNumId w:val="10"/>
  </w:num>
  <w:num w:numId="16">
    <w:abstractNumId w:val="13"/>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E19"/>
    <w:rsid w:val="000030FD"/>
    <w:rsid w:val="00006B44"/>
    <w:rsid w:val="00007BDE"/>
    <w:rsid w:val="0001157A"/>
    <w:rsid w:val="0001425E"/>
    <w:rsid w:val="00016161"/>
    <w:rsid w:val="000274FC"/>
    <w:rsid w:val="000309FD"/>
    <w:rsid w:val="00032B2F"/>
    <w:rsid w:val="00032C8F"/>
    <w:rsid w:val="00033028"/>
    <w:rsid w:val="00036FC8"/>
    <w:rsid w:val="00037923"/>
    <w:rsid w:val="00041222"/>
    <w:rsid w:val="00041AB4"/>
    <w:rsid w:val="000453AA"/>
    <w:rsid w:val="000520CD"/>
    <w:rsid w:val="000537EB"/>
    <w:rsid w:val="00054639"/>
    <w:rsid w:val="00056D43"/>
    <w:rsid w:val="00057B54"/>
    <w:rsid w:val="000614D4"/>
    <w:rsid w:val="0006577F"/>
    <w:rsid w:val="00065830"/>
    <w:rsid w:val="0007265A"/>
    <w:rsid w:val="000731A7"/>
    <w:rsid w:val="0007503F"/>
    <w:rsid w:val="00083375"/>
    <w:rsid w:val="000859D8"/>
    <w:rsid w:val="00091126"/>
    <w:rsid w:val="000A043D"/>
    <w:rsid w:val="000A14A1"/>
    <w:rsid w:val="000A54F8"/>
    <w:rsid w:val="000A6672"/>
    <w:rsid w:val="000A6A1A"/>
    <w:rsid w:val="000A785B"/>
    <w:rsid w:val="000B2745"/>
    <w:rsid w:val="000B361F"/>
    <w:rsid w:val="000B4471"/>
    <w:rsid w:val="000B6B8F"/>
    <w:rsid w:val="000C09C3"/>
    <w:rsid w:val="000C0A85"/>
    <w:rsid w:val="000C4B84"/>
    <w:rsid w:val="000D0215"/>
    <w:rsid w:val="000E24BE"/>
    <w:rsid w:val="000E3CEC"/>
    <w:rsid w:val="000E5584"/>
    <w:rsid w:val="000E593C"/>
    <w:rsid w:val="000E65E0"/>
    <w:rsid w:val="000F3955"/>
    <w:rsid w:val="000F6239"/>
    <w:rsid w:val="00100A8F"/>
    <w:rsid w:val="00101AB3"/>
    <w:rsid w:val="00103D36"/>
    <w:rsid w:val="00105CE4"/>
    <w:rsid w:val="0011312E"/>
    <w:rsid w:val="0011520C"/>
    <w:rsid w:val="0012011D"/>
    <w:rsid w:val="00120A29"/>
    <w:rsid w:val="001215A4"/>
    <w:rsid w:val="00121DB5"/>
    <w:rsid w:val="0012219D"/>
    <w:rsid w:val="00122A18"/>
    <w:rsid w:val="00131A4D"/>
    <w:rsid w:val="00137025"/>
    <w:rsid w:val="001554A2"/>
    <w:rsid w:val="001563F5"/>
    <w:rsid w:val="00157776"/>
    <w:rsid w:val="00163143"/>
    <w:rsid w:val="00163EC9"/>
    <w:rsid w:val="00163FF4"/>
    <w:rsid w:val="00164E77"/>
    <w:rsid w:val="00166B4F"/>
    <w:rsid w:val="00172569"/>
    <w:rsid w:val="00174D4D"/>
    <w:rsid w:val="0017653F"/>
    <w:rsid w:val="0018010C"/>
    <w:rsid w:val="0018163D"/>
    <w:rsid w:val="0019085B"/>
    <w:rsid w:val="001A06E3"/>
    <w:rsid w:val="001A5E53"/>
    <w:rsid w:val="001A710D"/>
    <w:rsid w:val="001B18F2"/>
    <w:rsid w:val="001B2CEE"/>
    <w:rsid w:val="001B2DC2"/>
    <w:rsid w:val="001B3646"/>
    <w:rsid w:val="001B37C1"/>
    <w:rsid w:val="001B5A71"/>
    <w:rsid w:val="001B79E2"/>
    <w:rsid w:val="001C14E5"/>
    <w:rsid w:val="001D0812"/>
    <w:rsid w:val="001E2913"/>
    <w:rsid w:val="001E3E29"/>
    <w:rsid w:val="001E61E6"/>
    <w:rsid w:val="001E653D"/>
    <w:rsid w:val="001E6C64"/>
    <w:rsid w:val="001F0634"/>
    <w:rsid w:val="001F6F83"/>
    <w:rsid w:val="002059E7"/>
    <w:rsid w:val="00206806"/>
    <w:rsid w:val="00206D99"/>
    <w:rsid w:val="002133B5"/>
    <w:rsid w:val="0021479C"/>
    <w:rsid w:val="002336D0"/>
    <w:rsid w:val="0024053B"/>
    <w:rsid w:val="00242203"/>
    <w:rsid w:val="00244A36"/>
    <w:rsid w:val="00247532"/>
    <w:rsid w:val="00250229"/>
    <w:rsid w:val="002511F6"/>
    <w:rsid w:val="00254154"/>
    <w:rsid w:val="002605EE"/>
    <w:rsid w:val="002626A5"/>
    <w:rsid w:val="0026361C"/>
    <w:rsid w:val="00263C24"/>
    <w:rsid w:val="00263CA4"/>
    <w:rsid w:val="0027149E"/>
    <w:rsid w:val="00283D16"/>
    <w:rsid w:val="0028670C"/>
    <w:rsid w:val="002875D6"/>
    <w:rsid w:val="002935A9"/>
    <w:rsid w:val="002A0090"/>
    <w:rsid w:val="002A00B1"/>
    <w:rsid w:val="002A0290"/>
    <w:rsid w:val="002A2892"/>
    <w:rsid w:val="002A41F4"/>
    <w:rsid w:val="002A5DF4"/>
    <w:rsid w:val="002A6FFD"/>
    <w:rsid w:val="002B2163"/>
    <w:rsid w:val="002B408C"/>
    <w:rsid w:val="002B41E5"/>
    <w:rsid w:val="002D1565"/>
    <w:rsid w:val="002D3DFB"/>
    <w:rsid w:val="002D435A"/>
    <w:rsid w:val="002E3BDB"/>
    <w:rsid w:val="002E531A"/>
    <w:rsid w:val="002F4CC3"/>
    <w:rsid w:val="002F5FA1"/>
    <w:rsid w:val="002F729D"/>
    <w:rsid w:val="002F78C0"/>
    <w:rsid w:val="0030332D"/>
    <w:rsid w:val="00310662"/>
    <w:rsid w:val="0031306A"/>
    <w:rsid w:val="00316D7B"/>
    <w:rsid w:val="003172EB"/>
    <w:rsid w:val="003178E0"/>
    <w:rsid w:val="00321CAE"/>
    <w:rsid w:val="00331BF7"/>
    <w:rsid w:val="0033431A"/>
    <w:rsid w:val="00340147"/>
    <w:rsid w:val="00341132"/>
    <w:rsid w:val="00342FC4"/>
    <w:rsid w:val="00343278"/>
    <w:rsid w:val="00345B7C"/>
    <w:rsid w:val="003475D6"/>
    <w:rsid w:val="0034778F"/>
    <w:rsid w:val="003560E8"/>
    <w:rsid w:val="003635FE"/>
    <w:rsid w:val="00365E8A"/>
    <w:rsid w:val="00380D48"/>
    <w:rsid w:val="00381B05"/>
    <w:rsid w:val="00381E96"/>
    <w:rsid w:val="00386EF7"/>
    <w:rsid w:val="00390B01"/>
    <w:rsid w:val="00390EEA"/>
    <w:rsid w:val="00392B5F"/>
    <w:rsid w:val="00393DBC"/>
    <w:rsid w:val="00394B98"/>
    <w:rsid w:val="003A025E"/>
    <w:rsid w:val="003A2618"/>
    <w:rsid w:val="003A2679"/>
    <w:rsid w:val="003A306D"/>
    <w:rsid w:val="003A31B0"/>
    <w:rsid w:val="003A538E"/>
    <w:rsid w:val="003A6B4E"/>
    <w:rsid w:val="003B1D7D"/>
    <w:rsid w:val="003B35E1"/>
    <w:rsid w:val="003B5BB0"/>
    <w:rsid w:val="003B5F76"/>
    <w:rsid w:val="003C3AA8"/>
    <w:rsid w:val="003C532A"/>
    <w:rsid w:val="003C624D"/>
    <w:rsid w:val="003C6DC4"/>
    <w:rsid w:val="003D2104"/>
    <w:rsid w:val="003E4829"/>
    <w:rsid w:val="003E4AD2"/>
    <w:rsid w:val="003E6578"/>
    <w:rsid w:val="003E6BE2"/>
    <w:rsid w:val="003E7018"/>
    <w:rsid w:val="003F1D93"/>
    <w:rsid w:val="003F66D9"/>
    <w:rsid w:val="003F70E1"/>
    <w:rsid w:val="003F7F6F"/>
    <w:rsid w:val="00403C76"/>
    <w:rsid w:val="00405CB9"/>
    <w:rsid w:val="00413744"/>
    <w:rsid w:val="00416C5D"/>
    <w:rsid w:val="00420ED9"/>
    <w:rsid w:val="0042387F"/>
    <w:rsid w:val="00426C02"/>
    <w:rsid w:val="00430C9F"/>
    <w:rsid w:val="00433DBD"/>
    <w:rsid w:val="00440D7E"/>
    <w:rsid w:val="004423A1"/>
    <w:rsid w:val="00447914"/>
    <w:rsid w:val="00451846"/>
    <w:rsid w:val="00451D3C"/>
    <w:rsid w:val="00454CA5"/>
    <w:rsid w:val="00456CCE"/>
    <w:rsid w:val="00462C0F"/>
    <w:rsid w:val="004657EA"/>
    <w:rsid w:val="00471A97"/>
    <w:rsid w:val="0047246F"/>
    <w:rsid w:val="00473B96"/>
    <w:rsid w:val="00476DFD"/>
    <w:rsid w:val="004776DC"/>
    <w:rsid w:val="0048463C"/>
    <w:rsid w:val="00487F14"/>
    <w:rsid w:val="00494926"/>
    <w:rsid w:val="004A06E9"/>
    <w:rsid w:val="004A19C0"/>
    <w:rsid w:val="004A25E8"/>
    <w:rsid w:val="004A495D"/>
    <w:rsid w:val="004A55F1"/>
    <w:rsid w:val="004A5F50"/>
    <w:rsid w:val="004B053A"/>
    <w:rsid w:val="004B40D1"/>
    <w:rsid w:val="004B55DB"/>
    <w:rsid w:val="004B7AB9"/>
    <w:rsid w:val="004C1EFC"/>
    <w:rsid w:val="004C234F"/>
    <w:rsid w:val="004C665A"/>
    <w:rsid w:val="004D3578"/>
    <w:rsid w:val="004D402C"/>
    <w:rsid w:val="004D619F"/>
    <w:rsid w:val="004D6C68"/>
    <w:rsid w:val="004E27C4"/>
    <w:rsid w:val="004E69A0"/>
    <w:rsid w:val="004F0BE0"/>
    <w:rsid w:val="004F1301"/>
    <w:rsid w:val="00500231"/>
    <w:rsid w:val="00505357"/>
    <w:rsid w:val="005070E3"/>
    <w:rsid w:val="00510335"/>
    <w:rsid w:val="0052047F"/>
    <w:rsid w:val="0052129E"/>
    <w:rsid w:val="0052397A"/>
    <w:rsid w:val="00524FF8"/>
    <w:rsid w:val="005323C2"/>
    <w:rsid w:val="00532907"/>
    <w:rsid w:val="00536214"/>
    <w:rsid w:val="005441F4"/>
    <w:rsid w:val="005468A9"/>
    <w:rsid w:val="00556E60"/>
    <w:rsid w:val="00557215"/>
    <w:rsid w:val="005708AD"/>
    <w:rsid w:val="005728F0"/>
    <w:rsid w:val="00573B93"/>
    <w:rsid w:val="00575585"/>
    <w:rsid w:val="0058183B"/>
    <w:rsid w:val="005828F3"/>
    <w:rsid w:val="00585B39"/>
    <w:rsid w:val="005A16ED"/>
    <w:rsid w:val="005A17BE"/>
    <w:rsid w:val="005A2F8C"/>
    <w:rsid w:val="005A3CDB"/>
    <w:rsid w:val="005A7341"/>
    <w:rsid w:val="005B6BC9"/>
    <w:rsid w:val="005C2510"/>
    <w:rsid w:val="005D1C3D"/>
    <w:rsid w:val="005D4EDE"/>
    <w:rsid w:val="005D5E4E"/>
    <w:rsid w:val="005D6BA0"/>
    <w:rsid w:val="005E0AAE"/>
    <w:rsid w:val="005E1CFE"/>
    <w:rsid w:val="005E1DBB"/>
    <w:rsid w:val="005F0F73"/>
    <w:rsid w:val="005F798D"/>
    <w:rsid w:val="00601C99"/>
    <w:rsid w:val="00605913"/>
    <w:rsid w:val="00607FB3"/>
    <w:rsid w:val="00610BF8"/>
    <w:rsid w:val="00615C87"/>
    <w:rsid w:val="00617213"/>
    <w:rsid w:val="00623EA3"/>
    <w:rsid w:val="00624D6B"/>
    <w:rsid w:val="00626705"/>
    <w:rsid w:val="006270D5"/>
    <w:rsid w:val="00634DAE"/>
    <w:rsid w:val="00635DB0"/>
    <w:rsid w:val="00642482"/>
    <w:rsid w:val="006445DB"/>
    <w:rsid w:val="00644803"/>
    <w:rsid w:val="00645171"/>
    <w:rsid w:val="00645497"/>
    <w:rsid w:val="006464C9"/>
    <w:rsid w:val="00646850"/>
    <w:rsid w:val="00650EB4"/>
    <w:rsid w:val="0065389E"/>
    <w:rsid w:val="00655D2F"/>
    <w:rsid w:val="006654C3"/>
    <w:rsid w:val="00667487"/>
    <w:rsid w:val="006754A5"/>
    <w:rsid w:val="00680768"/>
    <w:rsid w:val="00682F2E"/>
    <w:rsid w:val="00691B67"/>
    <w:rsid w:val="006A005F"/>
    <w:rsid w:val="006A46A6"/>
    <w:rsid w:val="006A5C96"/>
    <w:rsid w:val="006A5F67"/>
    <w:rsid w:val="006B4DC5"/>
    <w:rsid w:val="006C2B4F"/>
    <w:rsid w:val="006D1255"/>
    <w:rsid w:val="006D341D"/>
    <w:rsid w:val="006D51A4"/>
    <w:rsid w:val="006D5467"/>
    <w:rsid w:val="006D6344"/>
    <w:rsid w:val="006D6A7B"/>
    <w:rsid w:val="006D6BA0"/>
    <w:rsid w:val="006E5F91"/>
    <w:rsid w:val="006F5226"/>
    <w:rsid w:val="006F7352"/>
    <w:rsid w:val="006F7C4E"/>
    <w:rsid w:val="00700752"/>
    <w:rsid w:val="007110D4"/>
    <w:rsid w:val="00720BB2"/>
    <w:rsid w:val="00720E1F"/>
    <w:rsid w:val="00722647"/>
    <w:rsid w:val="00723F45"/>
    <w:rsid w:val="00727F50"/>
    <w:rsid w:val="00734551"/>
    <w:rsid w:val="007351A4"/>
    <w:rsid w:val="007355B2"/>
    <w:rsid w:val="007362F7"/>
    <w:rsid w:val="00740AD2"/>
    <w:rsid w:val="0074338B"/>
    <w:rsid w:val="00743F7C"/>
    <w:rsid w:val="00745C10"/>
    <w:rsid w:val="00747298"/>
    <w:rsid w:val="0075188F"/>
    <w:rsid w:val="00754A6B"/>
    <w:rsid w:val="00755DC5"/>
    <w:rsid w:val="00765A63"/>
    <w:rsid w:val="007727A3"/>
    <w:rsid w:val="0077342F"/>
    <w:rsid w:val="00773D7C"/>
    <w:rsid w:val="00780DAA"/>
    <w:rsid w:val="00783AD0"/>
    <w:rsid w:val="00790B8A"/>
    <w:rsid w:val="00791966"/>
    <w:rsid w:val="00791EF0"/>
    <w:rsid w:val="007A10E4"/>
    <w:rsid w:val="007A1EF3"/>
    <w:rsid w:val="007A4A87"/>
    <w:rsid w:val="007B0D90"/>
    <w:rsid w:val="007B18EE"/>
    <w:rsid w:val="007B679B"/>
    <w:rsid w:val="007C3FFB"/>
    <w:rsid w:val="007C502A"/>
    <w:rsid w:val="007C5B94"/>
    <w:rsid w:val="007C7BCD"/>
    <w:rsid w:val="007D7371"/>
    <w:rsid w:val="007D7827"/>
    <w:rsid w:val="007E6CD2"/>
    <w:rsid w:val="007F0DD9"/>
    <w:rsid w:val="007F26EE"/>
    <w:rsid w:val="007F291E"/>
    <w:rsid w:val="008015AC"/>
    <w:rsid w:val="0080236A"/>
    <w:rsid w:val="0080351F"/>
    <w:rsid w:val="0080400F"/>
    <w:rsid w:val="00805595"/>
    <w:rsid w:val="008075A1"/>
    <w:rsid w:val="00810468"/>
    <w:rsid w:val="008240F0"/>
    <w:rsid w:val="00824359"/>
    <w:rsid w:val="00827792"/>
    <w:rsid w:val="00835B5D"/>
    <w:rsid w:val="00840EC5"/>
    <w:rsid w:val="00842068"/>
    <w:rsid w:val="008433A4"/>
    <w:rsid w:val="00846D70"/>
    <w:rsid w:val="008474B5"/>
    <w:rsid w:val="0085004A"/>
    <w:rsid w:val="00852AE6"/>
    <w:rsid w:val="00853268"/>
    <w:rsid w:val="00862CF0"/>
    <w:rsid w:val="00863FAE"/>
    <w:rsid w:val="00864C40"/>
    <w:rsid w:val="00866D35"/>
    <w:rsid w:val="00871569"/>
    <w:rsid w:val="00872223"/>
    <w:rsid w:val="00873843"/>
    <w:rsid w:val="00874A77"/>
    <w:rsid w:val="0087797D"/>
    <w:rsid w:val="008806EE"/>
    <w:rsid w:val="008809F6"/>
    <w:rsid w:val="008A01C7"/>
    <w:rsid w:val="008A3838"/>
    <w:rsid w:val="008A4AEC"/>
    <w:rsid w:val="008A52C9"/>
    <w:rsid w:val="008B2A8F"/>
    <w:rsid w:val="008B45E3"/>
    <w:rsid w:val="008B48F0"/>
    <w:rsid w:val="008B76C4"/>
    <w:rsid w:val="008B7DFA"/>
    <w:rsid w:val="008C1979"/>
    <w:rsid w:val="008C2AF6"/>
    <w:rsid w:val="008C32ED"/>
    <w:rsid w:val="008C47CF"/>
    <w:rsid w:val="008C52F9"/>
    <w:rsid w:val="008D06B9"/>
    <w:rsid w:val="008D1BC1"/>
    <w:rsid w:val="008D49EC"/>
    <w:rsid w:val="008D548A"/>
    <w:rsid w:val="008D66A1"/>
    <w:rsid w:val="008E1F3C"/>
    <w:rsid w:val="008E31BB"/>
    <w:rsid w:val="008E37CA"/>
    <w:rsid w:val="008E5323"/>
    <w:rsid w:val="008E603D"/>
    <w:rsid w:val="008E72D7"/>
    <w:rsid w:val="008F22FC"/>
    <w:rsid w:val="009006FF"/>
    <w:rsid w:val="00904AB4"/>
    <w:rsid w:val="0090707F"/>
    <w:rsid w:val="00915632"/>
    <w:rsid w:val="009241DC"/>
    <w:rsid w:val="0093470D"/>
    <w:rsid w:val="00936C64"/>
    <w:rsid w:val="00941A21"/>
    <w:rsid w:val="00942C48"/>
    <w:rsid w:val="00942F8A"/>
    <w:rsid w:val="00945EFD"/>
    <w:rsid w:val="00947758"/>
    <w:rsid w:val="009512B4"/>
    <w:rsid w:val="009533A6"/>
    <w:rsid w:val="00953C34"/>
    <w:rsid w:val="009603A6"/>
    <w:rsid w:val="0096309D"/>
    <w:rsid w:val="00965465"/>
    <w:rsid w:val="0096600B"/>
    <w:rsid w:val="009668DC"/>
    <w:rsid w:val="00966DF0"/>
    <w:rsid w:val="00967B45"/>
    <w:rsid w:val="0097391F"/>
    <w:rsid w:val="009777E7"/>
    <w:rsid w:val="00977C10"/>
    <w:rsid w:val="009836FC"/>
    <w:rsid w:val="00984D39"/>
    <w:rsid w:val="0098503A"/>
    <w:rsid w:val="009856B8"/>
    <w:rsid w:val="0098620C"/>
    <w:rsid w:val="00986A02"/>
    <w:rsid w:val="009942A9"/>
    <w:rsid w:val="00994ABF"/>
    <w:rsid w:val="00997493"/>
    <w:rsid w:val="009A24C2"/>
    <w:rsid w:val="009A7A85"/>
    <w:rsid w:val="009B0AE2"/>
    <w:rsid w:val="009B3F34"/>
    <w:rsid w:val="009B532E"/>
    <w:rsid w:val="009C3F9D"/>
    <w:rsid w:val="009C6C40"/>
    <w:rsid w:val="009D40A7"/>
    <w:rsid w:val="009D5F6C"/>
    <w:rsid w:val="009D6253"/>
    <w:rsid w:val="009E2953"/>
    <w:rsid w:val="009E45A4"/>
    <w:rsid w:val="009E657F"/>
    <w:rsid w:val="009E6AC9"/>
    <w:rsid w:val="009F225C"/>
    <w:rsid w:val="009F2622"/>
    <w:rsid w:val="009F4401"/>
    <w:rsid w:val="009F5A37"/>
    <w:rsid w:val="009F7225"/>
    <w:rsid w:val="00A00139"/>
    <w:rsid w:val="00A03D7A"/>
    <w:rsid w:val="00A03E1C"/>
    <w:rsid w:val="00A045BC"/>
    <w:rsid w:val="00A120B9"/>
    <w:rsid w:val="00A221EF"/>
    <w:rsid w:val="00A222B4"/>
    <w:rsid w:val="00A312CC"/>
    <w:rsid w:val="00A47AC9"/>
    <w:rsid w:val="00A502F3"/>
    <w:rsid w:val="00A50DC2"/>
    <w:rsid w:val="00A51952"/>
    <w:rsid w:val="00A569B0"/>
    <w:rsid w:val="00A66E89"/>
    <w:rsid w:val="00A70034"/>
    <w:rsid w:val="00A70B81"/>
    <w:rsid w:val="00A8306F"/>
    <w:rsid w:val="00A860AE"/>
    <w:rsid w:val="00A863D0"/>
    <w:rsid w:val="00A917CC"/>
    <w:rsid w:val="00A92162"/>
    <w:rsid w:val="00AA22B1"/>
    <w:rsid w:val="00AA53B3"/>
    <w:rsid w:val="00AA6054"/>
    <w:rsid w:val="00AA621F"/>
    <w:rsid w:val="00AB06A3"/>
    <w:rsid w:val="00AB67C8"/>
    <w:rsid w:val="00AB7ABF"/>
    <w:rsid w:val="00AD22F0"/>
    <w:rsid w:val="00AD4272"/>
    <w:rsid w:val="00AD4B3B"/>
    <w:rsid w:val="00AD5831"/>
    <w:rsid w:val="00AE4BBA"/>
    <w:rsid w:val="00AF0D60"/>
    <w:rsid w:val="00AF2875"/>
    <w:rsid w:val="00AF716C"/>
    <w:rsid w:val="00B03096"/>
    <w:rsid w:val="00B038E7"/>
    <w:rsid w:val="00B04DCD"/>
    <w:rsid w:val="00B05A32"/>
    <w:rsid w:val="00B1001D"/>
    <w:rsid w:val="00B10FF6"/>
    <w:rsid w:val="00B16C6C"/>
    <w:rsid w:val="00B20022"/>
    <w:rsid w:val="00B20120"/>
    <w:rsid w:val="00B23B50"/>
    <w:rsid w:val="00B23EC4"/>
    <w:rsid w:val="00B24C96"/>
    <w:rsid w:val="00B27AE3"/>
    <w:rsid w:val="00B327EF"/>
    <w:rsid w:val="00B34E5E"/>
    <w:rsid w:val="00B4633D"/>
    <w:rsid w:val="00B46C44"/>
    <w:rsid w:val="00B479C6"/>
    <w:rsid w:val="00B50E59"/>
    <w:rsid w:val="00B52FB4"/>
    <w:rsid w:val="00B54458"/>
    <w:rsid w:val="00B554EE"/>
    <w:rsid w:val="00B64B2F"/>
    <w:rsid w:val="00B6565C"/>
    <w:rsid w:val="00B70DC4"/>
    <w:rsid w:val="00B7183E"/>
    <w:rsid w:val="00B71BAA"/>
    <w:rsid w:val="00B7208E"/>
    <w:rsid w:val="00B7767B"/>
    <w:rsid w:val="00B805EA"/>
    <w:rsid w:val="00B8675E"/>
    <w:rsid w:val="00B86AE5"/>
    <w:rsid w:val="00B874D8"/>
    <w:rsid w:val="00B900C1"/>
    <w:rsid w:val="00B90664"/>
    <w:rsid w:val="00B92A96"/>
    <w:rsid w:val="00B97D05"/>
    <w:rsid w:val="00BA0236"/>
    <w:rsid w:val="00BA45A6"/>
    <w:rsid w:val="00BB548F"/>
    <w:rsid w:val="00BC0F26"/>
    <w:rsid w:val="00BC6AA8"/>
    <w:rsid w:val="00BD390D"/>
    <w:rsid w:val="00BD6BC4"/>
    <w:rsid w:val="00BD775F"/>
    <w:rsid w:val="00BE11F8"/>
    <w:rsid w:val="00BE4EA6"/>
    <w:rsid w:val="00BE597E"/>
    <w:rsid w:val="00BF0CD5"/>
    <w:rsid w:val="00C01026"/>
    <w:rsid w:val="00C03E1A"/>
    <w:rsid w:val="00C11271"/>
    <w:rsid w:val="00C128EE"/>
    <w:rsid w:val="00C12C53"/>
    <w:rsid w:val="00C14BE6"/>
    <w:rsid w:val="00C15CDB"/>
    <w:rsid w:val="00C16CA3"/>
    <w:rsid w:val="00C21933"/>
    <w:rsid w:val="00C21F8A"/>
    <w:rsid w:val="00C22C35"/>
    <w:rsid w:val="00C26269"/>
    <w:rsid w:val="00C322B0"/>
    <w:rsid w:val="00C32464"/>
    <w:rsid w:val="00C332D0"/>
    <w:rsid w:val="00C340E0"/>
    <w:rsid w:val="00C3531A"/>
    <w:rsid w:val="00C3553E"/>
    <w:rsid w:val="00C43A9A"/>
    <w:rsid w:val="00C448C5"/>
    <w:rsid w:val="00C47A57"/>
    <w:rsid w:val="00C57441"/>
    <w:rsid w:val="00C7226C"/>
    <w:rsid w:val="00C7255A"/>
    <w:rsid w:val="00C7749E"/>
    <w:rsid w:val="00C77E92"/>
    <w:rsid w:val="00C812E4"/>
    <w:rsid w:val="00C819B6"/>
    <w:rsid w:val="00C837E4"/>
    <w:rsid w:val="00C85607"/>
    <w:rsid w:val="00C85B68"/>
    <w:rsid w:val="00C870A6"/>
    <w:rsid w:val="00C87915"/>
    <w:rsid w:val="00C91665"/>
    <w:rsid w:val="00C92366"/>
    <w:rsid w:val="00C946D3"/>
    <w:rsid w:val="00CA0F67"/>
    <w:rsid w:val="00CA0FB0"/>
    <w:rsid w:val="00CA2110"/>
    <w:rsid w:val="00CA451F"/>
    <w:rsid w:val="00CA45C2"/>
    <w:rsid w:val="00CA53D5"/>
    <w:rsid w:val="00CA7FD2"/>
    <w:rsid w:val="00CB0834"/>
    <w:rsid w:val="00CB3724"/>
    <w:rsid w:val="00CB44F3"/>
    <w:rsid w:val="00CB47C5"/>
    <w:rsid w:val="00CC2A8F"/>
    <w:rsid w:val="00CC489E"/>
    <w:rsid w:val="00CC4F0F"/>
    <w:rsid w:val="00CD1A16"/>
    <w:rsid w:val="00CE0051"/>
    <w:rsid w:val="00CE0360"/>
    <w:rsid w:val="00CE052A"/>
    <w:rsid w:val="00CE3AAA"/>
    <w:rsid w:val="00CE75D3"/>
    <w:rsid w:val="00CE7B5D"/>
    <w:rsid w:val="00CF0D52"/>
    <w:rsid w:val="00CF30FE"/>
    <w:rsid w:val="00CF519B"/>
    <w:rsid w:val="00D00DA9"/>
    <w:rsid w:val="00D019EA"/>
    <w:rsid w:val="00D021F3"/>
    <w:rsid w:val="00D0335C"/>
    <w:rsid w:val="00D102D4"/>
    <w:rsid w:val="00D10D1F"/>
    <w:rsid w:val="00D160D4"/>
    <w:rsid w:val="00D16D0D"/>
    <w:rsid w:val="00D222FC"/>
    <w:rsid w:val="00D2568F"/>
    <w:rsid w:val="00D2634C"/>
    <w:rsid w:val="00D31263"/>
    <w:rsid w:val="00D3247C"/>
    <w:rsid w:val="00D33FE2"/>
    <w:rsid w:val="00D37955"/>
    <w:rsid w:val="00D423B3"/>
    <w:rsid w:val="00D45083"/>
    <w:rsid w:val="00D469A1"/>
    <w:rsid w:val="00D46E19"/>
    <w:rsid w:val="00D5298D"/>
    <w:rsid w:val="00D61340"/>
    <w:rsid w:val="00D62331"/>
    <w:rsid w:val="00D6352B"/>
    <w:rsid w:val="00D73E5A"/>
    <w:rsid w:val="00D76372"/>
    <w:rsid w:val="00D765B8"/>
    <w:rsid w:val="00D76CBE"/>
    <w:rsid w:val="00D86D29"/>
    <w:rsid w:val="00D92C26"/>
    <w:rsid w:val="00D96EB4"/>
    <w:rsid w:val="00D971F5"/>
    <w:rsid w:val="00DA354E"/>
    <w:rsid w:val="00DA5807"/>
    <w:rsid w:val="00DB08C9"/>
    <w:rsid w:val="00DB15D4"/>
    <w:rsid w:val="00DB59A7"/>
    <w:rsid w:val="00DB6E19"/>
    <w:rsid w:val="00DC499C"/>
    <w:rsid w:val="00DC4EFD"/>
    <w:rsid w:val="00DD0FFE"/>
    <w:rsid w:val="00DD2304"/>
    <w:rsid w:val="00DD3F74"/>
    <w:rsid w:val="00DD401E"/>
    <w:rsid w:val="00DD5865"/>
    <w:rsid w:val="00DD6EA2"/>
    <w:rsid w:val="00DE250D"/>
    <w:rsid w:val="00DE282F"/>
    <w:rsid w:val="00DE2F99"/>
    <w:rsid w:val="00DE5CD6"/>
    <w:rsid w:val="00DF0007"/>
    <w:rsid w:val="00DF67A1"/>
    <w:rsid w:val="00DF7390"/>
    <w:rsid w:val="00E00AA8"/>
    <w:rsid w:val="00E0200A"/>
    <w:rsid w:val="00E06F05"/>
    <w:rsid w:val="00E13317"/>
    <w:rsid w:val="00E13D23"/>
    <w:rsid w:val="00E15CBE"/>
    <w:rsid w:val="00E16388"/>
    <w:rsid w:val="00E22A1E"/>
    <w:rsid w:val="00E35142"/>
    <w:rsid w:val="00E36815"/>
    <w:rsid w:val="00E530B1"/>
    <w:rsid w:val="00E63306"/>
    <w:rsid w:val="00E70B32"/>
    <w:rsid w:val="00E72C87"/>
    <w:rsid w:val="00E773B7"/>
    <w:rsid w:val="00E776AF"/>
    <w:rsid w:val="00E77D1D"/>
    <w:rsid w:val="00E8164D"/>
    <w:rsid w:val="00E83C18"/>
    <w:rsid w:val="00E9035F"/>
    <w:rsid w:val="00E9074E"/>
    <w:rsid w:val="00E9481E"/>
    <w:rsid w:val="00EA1158"/>
    <w:rsid w:val="00EA45DA"/>
    <w:rsid w:val="00EA6BF1"/>
    <w:rsid w:val="00EB44D8"/>
    <w:rsid w:val="00EB7086"/>
    <w:rsid w:val="00EB74CA"/>
    <w:rsid w:val="00ED013F"/>
    <w:rsid w:val="00ED06FA"/>
    <w:rsid w:val="00ED58FC"/>
    <w:rsid w:val="00ED7F23"/>
    <w:rsid w:val="00F01D2E"/>
    <w:rsid w:val="00F024E5"/>
    <w:rsid w:val="00F044B1"/>
    <w:rsid w:val="00F07D56"/>
    <w:rsid w:val="00F20BA3"/>
    <w:rsid w:val="00F21434"/>
    <w:rsid w:val="00F369C3"/>
    <w:rsid w:val="00F37BB9"/>
    <w:rsid w:val="00F40035"/>
    <w:rsid w:val="00F42F37"/>
    <w:rsid w:val="00F43BB5"/>
    <w:rsid w:val="00F44F5F"/>
    <w:rsid w:val="00F4588A"/>
    <w:rsid w:val="00F47C71"/>
    <w:rsid w:val="00F549F2"/>
    <w:rsid w:val="00F56D9B"/>
    <w:rsid w:val="00F56F7F"/>
    <w:rsid w:val="00F573DD"/>
    <w:rsid w:val="00F608D3"/>
    <w:rsid w:val="00F62AB1"/>
    <w:rsid w:val="00F651B2"/>
    <w:rsid w:val="00F72FAB"/>
    <w:rsid w:val="00F77BED"/>
    <w:rsid w:val="00F8218D"/>
    <w:rsid w:val="00F852CB"/>
    <w:rsid w:val="00F86B31"/>
    <w:rsid w:val="00F925E9"/>
    <w:rsid w:val="00FA0FB2"/>
    <w:rsid w:val="00FA182C"/>
    <w:rsid w:val="00FA19A6"/>
    <w:rsid w:val="00FA24A0"/>
    <w:rsid w:val="00FA4655"/>
    <w:rsid w:val="00FA580B"/>
    <w:rsid w:val="00FA7884"/>
    <w:rsid w:val="00FB3C75"/>
    <w:rsid w:val="00FB5630"/>
    <w:rsid w:val="00FB5AF4"/>
    <w:rsid w:val="00FB70DC"/>
    <w:rsid w:val="00FC3FA4"/>
    <w:rsid w:val="00FC6B5D"/>
    <w:rsid w:val="00FD674D"/>
    <w:rsid w:val="00FE0230"/>
    <w:rsid w:val="00FE12AF"/>
    <w:rsid w:val="00FF6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01D95"/>
  <w14:defaultImageDpi w14:val="32767"/>
  <w15:chartTrackingRefBased/>
  <w15:docId w15:val="{A0CB44D5-F966-9742-974C-7907B5B1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7D56"/>
    <w:rPr>
      <w:rFonts w:ascii="Times New Roman" w:eastAsia="Times New Roman" w:hAnsi="Times New Roman" w:cs="Times New Roman"/>
    </w:rPr>
  </w:style>
  <w:style w:type="paragraph" w:styleId="Heading1">
    <w:name w:val="heading 1"/>
    <w:basedOn w:val="Normal"/>
    <w:next w:val="Normal"/>
    <w:link w:val="Heading1Char"/>
    <w:uiPriority w:val="9"/>
    <w:qFormat/>
    <w:rsid w:val="006D34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731A7"/>
    <w:pPr>
      <w:keepNext/>
      <w:keepLines/>
      <w:spacing w:before="200" w:line="276" w:lineRule="auto"/>
      <w:outlineLvl w:val="1"/>
    </w:pPr>
    <w:rPr>
      <w:rFonts w:ascii="Cambria" w:hAnsi="Cambria"/>
      <w:b/>
      <w:bCs/>
      <w:color w:val="4F81BD"/>
      <w:sz w:val="26"/>
      <w:szCs w:val="26"/>
      <w:lang w:val="en-US"/>
    </w:rPr>
  </w:style>
  <w:style w:type="paragraph" w:styleId="Heading3">
    <w:name w:val="heading 3"/>
    <w:basedOn w:val="Normal"/>
    <w:next w:val="Normal"/>
    <w:link w:val="Heading3Char"/>
    <w:uiPriority w:val="9"/>
    <w:semiHidden/>
    <w:unhideWhenUsed/>
    <w:qFormat/>
    <w:rsid w:val="006270D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6D341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CEH1">
    <w:name w:val="JCE H1"/>
    <w:next w:val="Normal"/>
    <w:rsid w:val="00BF0CD5"/>
    <w:pPr>
      <w:keepNext/>
      <w:spacing w:before="240" w:line="240" w:lineRule="atLeast"/>
      <w:outlineLvl w:val="0"/>
    </w:pPr>
    <w:rPr>
      <w:rFonts w:ascii="Helvetica" w:eastAsia="Times New Roman" w:hAnsi="Helvetica" w:cs="Times New Roman"/>
      <w:b/>
      <w:caps/>
      <w:color w:val="000090"/>
      <w:kern w:val="28"/>
      <w:sz w:val="20"/>
      <w:lang w:val="en-US"/>
    </w:rPr>
  </w:style>
  <w:style w:type="paragraph" w:customStyle="1" w:styleId="JCEAuAttribution">
    <w:name w:val="JCE AuAttribution"/>
    <w:basedOn w:val="Normal"/>
    <w:qFormat/>
    <w:rsid w:val="00BF0CD5"/>
    <w:pPr>
      <w:tabs>
        <w:tab w:val="left" w:pos="360"/>
      </w:tabs>
      <w:spacing w:after="240" w:line="480" w:lineRule="auto"/>
    </w:pPr>
    <w:rPr>
      <w:rFonts w:ascii="Bookman Old Style" w:hAnsi="Bookman Old Style"/>
      <w:sz w:val="20"/>
      <w:szCs w:val="20"/>
      <w:lang w:val="en-US"/>
    </w:rPr>
  </w:style>
  <w:style w:type="paragraph" w:customStyle="1" w:styleId="JCEAuNames">
    <w:name w:val="JCE AuNames"/>
    <w:basedOn w:val="Normal"/>
    <w:qFormat/>
    <w:rsid w:val="00BF0CD5"/>
    <w:pPr>
      <w:tabs>
        <w:tab w:val="left" w:pos="360"/>
      </w:tabs>
      <w:spacing w:line="480" w:lineRule="auto"/>
    </w:pPr>
    <w:rPr>
      <w:rFonts w:ascii="Bookman Old Style" w:hAnsi="Bookman Old Style"/>
      <w:sz w:val="20"/>
      <w:szCs w:val="20"/>
      <w:lang w:val="en-US"/>
    </w:rPr>
  </w:style>
  <w:style w:type="paragraph" w:customStyle="1" w:styleId="JCEFlushBody">
    <w:name w:val="JCE FlushBody"/>
    <w:basedOn w:val="Normal"/>
    <w:next w:val="Normal"/>
    <w:qFormat/>
    <w:rsid w:val="00BF0CD5"/>
    <w:pPr>
      <w:spacing w:line="480" w:lineRule="auto"/>
    </w:pPr>
    <w:rPr>
      <w:rFonts w:ascii="Bookman Old Style" w:hAnsi="Bookman Old Style" w:cs="Century"/>
      <w:sz w:val="20"/>
      <w:szCs w:val="20"/>
      <w:lang w:val="en-US"/>
    </w:rPr>
  </w:style>
  <w:style w:type="paragraph" w:customStyle="1" w:styleId="JCETitle">
    <w:name w:val="JCE Title"/>
    <w:next w:val="JCEAuNames"/>
    <w:qFormat/>
    <w:rsid w:val="00BF0CD5"/>
    <w:pPr>
      <w:spacing w:after="120" w:line="400" w:lineRule="atLeast"/>
    </w:pPr>
    <w:rPr>
      <w:rFonts w:ascii="Helvetica" w:eastAsia="Cambria" w:hAnsi="Helvetica" w:cs="Times New Roman"/>
      <w:b/>
      <w:sz w:val="32"/>
      <w:lang w:val="en-US"/>
    </w:rPr>
  </w:style>
  <w:style w:type="paragraph" w:customStyle="1" w:styleId="JCEbodytext">
    <w:name w:val="JCE body text"/>
    <w:rsid w:val="000C09C3"/>
    <w:pPr>
      <w:spacing w:line="480" w:lineRule="auto"/>
      <w:ind w:firstLine="360"/>
    </w:pPr>
    <w:rPr>
      <w:rFonts w:ascii="Bookman Old Style" w:eastAsia="Times New Roman" w:hAnsi="Bookman Old Style" w:cs="Times New Roman"/>
      <w:sz w:val="20"/>
      <w:szCs w:val="20"/>
      <w:lang w:val="en-US"/>
    </w:rPr>
  </w:style>
  <w:style w:type="paragraph" w:styleId="NormalWeb">
    <w:name w:val="Normal (Web)"/>
    <w:basedOn w:val="Normal"/>
    <w:uiPriority w:val="99"/>
    <w:unhideWhenUsed/>
    <w:rsid w:val="00F01D2E"/>
    <w:pPr>
      <w:spacing w:before="100" w:beforeAutospacing="1" w:after="100" w:afterAutospacing="1"/>
    </w:pPr>
  </w:style>
  <w:style w:type="paragraph" w:customStyle="1" w:styleId="JCEH2">
    <w:name w:val="JCE H2"/>
    <w:next w:val="JCEbodytext"/>
    <w:rsid w:val="005F798D"/>
    <w:pPr>
      <w:keepNext/>
      <w:keepLines/>
      <w:spacing w:before="120"/>
      <w:outlineLvl w:val="1"/>
    </w:pPr>
    <w:rPr>
      <w:rFonts w:ascii="Helvetica" w:eastAsia="Cambria" w:hAnsi="Helvetica" w:cs="Times New Roman"/>
      <w:color w:val="000090"/>
      <w:kern w:val="28"/>
      <w:sz w:val="20"/>
      <w:szCs w:val="32"/>
      <w:lang w:val="en-US"/>
    </w:rPr>
  </w:style>
  <w:style w:type="character" w:customStyle="1" w:styleId="Heading2Char">
    <w:name w:val="Heading 2 Char"/>
    <w:basedOn w:val="DefaultParagraphFont"/>
    <w:link w:val="Heading2"/>
    <w:uiPriority w:val="9"/>
    <w:semiHidden/>
    <w:rsid w:val="000731A7"/>
    <w:rPr>
      <w:rFonts w:ascii="Cambria" w:eastAsia="Times New Roman" w:hAnsi="Cambria" w:cs="Times New Roman"/>
      <w:b/>
      <w:bCs/>
      <w:color w:val="4F81BD"/>
      <w:sz w:val="26"/>
      <w:szCs w:val="26"/>
      <w:lang w:val="en-US"/>
    </w:rPr>
  </w:style>
  <w:style w:type="paragraph" w:customStyle="1" w:styleId="JCEcaption">
    <w:name w:val="JCE caption"/>
    <w:next w:val="JCEbodytext"/>
    <w:rsid w:val="00D73E5A"/>
    <w:pPr>
      <w:keepLines/>
      <w:spacing w:before="120" w:after="40"/>
    </w:pPr>
    <w:rPr>
      <w:rFonts w:ascii="Helvetica" w:eastAsia="Cambria" w:hAnsi="Helvetica" w:cs="Times New Roman"/>
      <w:sz w:val="16"/>
      <w:lang w:val="en-US"/>
    </w:rPr>
  </w:style>
  <w:style w:type="character" w:styleId="Hyperlink">
    <w:name w:val="Hyperlink"/>
    <w:basedOn w:val="DefaultParagraphFont"/>
    <w:uiPriority w:val="99"/>
    <w:unhideWhenUsed/>
    <w:rsid w:val="00B8675E"/>
    <w:rPr>
      <w:color w:val="0563C1" w:themeColor="hyperlink"/>
      <w:u w:val="single"/>
    </w:rPr>
  </w:style>
  <w:style w:type="character" w:styleId="UnresolvedMention">
    <w:name w:val="Unresolved Mention"/>
    <w:basedOn w:val="DefaultParagraphFont"/>
    <w:uiPriority w:val="99"/>
    <w:rsid w:val="00B8675E"/>
    <w:rPr>
      <w:color w:val="605E5C"/>
      <w:shd w:val="clear" w:color="auto" w:fill="E1DFDD"/>
    </w:rPr>
  </w:style>
  <w:style w:type="character" w:styleId="FollowedHyperlink">
    <w:name w:val="FollowedHyperlink"/>
    <w:basedOn w:val="DefaultParagraphFont"/>
    <w:uiPriority w:val="99"/>
    <w:semiHidden/>
    <w:unhideWhenUsed/>
    <w:rsid w:val="001B3646"/>
    <w:rPr>
      <w:color w:val="954F72" w:themeColor="followedHyperlink"/>
      <w:u w:val="single"/>
    </w:rPr>
  </w:style>
  <w:style w:type="table" w:styleId="PlainTable2">
    <w:name w:val="Plain Table 2"/>
    <w:basedOn w:val="TableNormal"/>
    <w:uiPriority w:val="42"/>
    <w:rsid w:val="00BA45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9070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6D341D"/>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6D341D"/>
    <w:rPr>
      <w:rFonts w:asciiTheme="majorHAnsi" w:eastAsiaTheme="majorEastAsia" w:hAnsiTheme="majorHAnsi" w:cstheme="majorBidi"/>
      <w:i/>
      <w:iCs/>
      <w:color w:val="2F5496" w:themeColor="accent1" w:themeShade="BF"/>
    </w:rPr>
  </w:style>
  <w:style w:type="character" w:customStyle="1" w:styleId="apple-converted-space">
    <w:name w:val="apple-converted-space"/>
    <w:basedOn w:val="DefaultParagraphFont"/>
    <w:rsid w:val="006D341D"/>
  </w:style>
  <w:style w:type="character" w:styleId="CommentReference">
    <w:name w:val="annotation reference"/>
    <w:basedOn w:val="DefaultParagraphFont"/>
    <w:uiPriority w:val="99"/>
    <w:semiHidden/>
    <w:unhideWhenUsed/>
    <w:rsid w:val="006A005F"/>
    <w:rPr>
      <w:sz w:val="16"/>
      <w:szCs w:val="16"/>
    </w:rPr>
  </w:style>
  <w:style w:type="paragraph" w:styleId="CommentText">
    <w:name w:val="annotation text"/>
    <w:basedOn w:val="Normal"/>
    <w:link w:val="CommentTextChar"/>
    <w:uiPriority w:val="99"/>
    <w:semiHidden/>
    <w:unhideWhenUsed/>
    <w:rsid w:val="006A005F"/>
    <w:rPr>
      <w:sz w:val="20"/>
      <w:szCs w:val="20"/>
    </w:rPr>
  </w:style>
  <w:style w:type="character" w:customStyle="1" w:styleId="CommentTextChar">
    <w:name w:val="Comment Text Char"/>
    <w:basedOn w:val="DefaultParagraphFont"/>
    <w:link w:val="CommentText"/>
    <w:uiPriority w:val="99"/>
    <w:semiHidden/>
    <w:rsid w:val="006A005F"/>
    <w:rPr>
      <w:sz w:val="20"/>
      <w:szCs w:val="20"/>
    </w:rPr>
  </w:style>
  <w:style w:type="paragraph" w:styleId="BalloonText">
    <w:name w:val="Balloon Text"/>
    <w:basedOn w:val="Normal"/>
    <w:link w:val="BalloonTextChar"/>
    <w:uiPriority w:val="99"/>
    <w:semiHidden/>
    <w:unhideWhenUsed/>
    <w:rsid w:val="006A005F"/>
    <w:rPr>
      <w:sz w:val="18"/>
      <w:szCs w:val="18"/>
    </w:rPr>
  </w:style>
  <w:style w:type="character" w:customStyle="1" w:styleId="BalloonTextChar">
    <w:name w:val="Balloon Text Char"/>
    <w:basedOn w:val="DefaultParagraphFont"/>
    <w:link w:val="BalloonText"/>
    <w:uiPriority w:val="99"/>
    <w:semiHidden/>
    <w:rsid w:val="006A005F"/>
    <w:rPr>
      <w:rFonts w:ascii="Times New Roman" w:hAnsi="Times New Roman" w:cs="Times New Roman"/>
      <w:sz w:val="18"/>
      <w:szCs w:val="18"/>
    </w:rPr>
  </w:style>
  <w:style w:type="character" w:styleId="PlaceholderText">
    <w:name w:val="Placeholder Text"/>
    <w:basedOn w:val="DefaultParagraphFont"/>
    <w:uiPriority w:val="99"/>
    <w:semiHidden/>
    <w:rsid w:val="00390B01"/>
    <w:rPr>
      <w:color w:val="808080"/>
    </w:rPr>
  </w:style>
  <w:style w:type="paragraph" w:styleId="CommentSubject">
    <w:name w:val="annotation subject"/>
    <w:basedOn w:val="CommentText"/>
    <w:next w:val="CommentText"/>
    <w:link w:val="CommentSubjectChar"/>
    <w:uiPriority w:val="99"/>
    <w:semiHidden/>
    <w:unhideWhenUsed/>
    <w:rsid w:val="00B04DCD"/>
    <w:rPr>
      <w:b/>
      <w:bCs/>
    </w:rPr>
  </w:style>
  <w:style w:type="character" w:customStyle="1" w:styleId="CommentSubjectChar">
    <w:name w:val="Comment Subject Char"/>
    <w:basedOn w:val="CommentTextChar"/>
    <w:link w:val="CommentSubject"/>
    <w:uiPriority w:val="99"/>
    <w:semiHidden/>
    <w:rsid w:val="00B04DCD"/>
    <w:rPr>
      <w:b/>
      <w:bCs/>
      <w:sz w:val="20"/>
      <w:szCs w:val="20"/>
    </w:rPr>
  </w:style>
  <w:style w:type="paragraph" w:styleId="Revision">
    <w:name w:val="Revision"/>
    <w:hidden/>
    <w:uiPriority w:val="99"/>
    <w:semiHidden/>
    <w:rsid w:val="00CA45C2"/>
  </w:style>
  <w:style w:type="paragraph" w:customStyle="1" w:styleId="JCEreferencelist">
    <w:name w:val="JCE reference list"/>
    <w:basedOn w:val="Normal"/>
    <w:next w:val="JCEbodytext"/>
    <w:qFormat/>
    <w:rsid w:val="00F42F37"/>
    <w:pPr>
      <w:tabs>
        <w:tab w:val="left" w:pos="540"/>
      </w:tabs>
      <w:spacing w:line="360" w:lineRule="auto"/>
      <w:ind w:left="540" w:hanging="540"/>
    </w:pPr>
    <w:rPr>
      <w:rFonts w:ascii="Bookman Old Style" w:hAnsi="Bookman Old Style"/>
      <w:sz w:val="20"/>
      <w:szCs w:val="18"/>
      <w:lang w:val="en-US"/>
    </w:rPr>
  </w:style>
  <w:style w:type="paragraph" w:styleId="ListParagraph">
    <w:name w:val="List Paragraph"/>
    <w:basedOn w:val="Normal"/>
    <w:uiPriority w:val="34"/>
    <w:qFormat/>
    <w:rsid w:val="003A31B0"/>
    <w:pPr>
      <w:spacing w:after="160" w:line="259" w:lineRule="auto"/>
      <w:ind w:left="720"/>
      <w:contextualSpacing/>
    </w:pPr>
    <w:rPr>
      <w:rFonts w:asciiTheme="minorHAnsi" w:eastAsiaTheme="minorHAnsi" w:hAnsiTheme="minorHAnsi" w:cstheme="minorBidi"/>
      <w:sz w:val="22"/>
      <w:szCs w:val="22"/>
    </w:rPr>
  </w:style>
  <w:style w:type="paragraph" w:customStyle="1" w:styleId="ColorfulList-Accent11">
    <w:name w:val="Colorful List - Accent 11"/>
    <w:basedOn w:val="Normal"/>
    <w:uiPriority w:val="34"/>
    <w:qFormat/>
    <w:rsid w:val="003A31B0"/>
    <w:pPr>
      <w:ind w:left="720"/>
      <w:contextualSpacing/>
    </w:pPr>
    <w:rPr>
      <w:rFonts w:ascii="Cambria" w:eastAsia="MS Mincho" w:hAnsi="Cambria"/>
      <w:lang w:val="en-US"/>
    </w:rPr>
  </w:style>
  <w:style w:type="paragraph" w:styleId="Footer">
    <w:name w:val="footer"/>
    <w:basedOn w:val="Normal"/>
    <w:link w:val="FooterChar"/>
    <w:uiPriority w:val="99"/>
    <w:unhideWhenUsed/>
    <w:rsid w:val="003A31B0"/>
    <w:pPr>
      <w:tabs>
        <w:tab w:val="center" w:pos="4680"/>
        <w:tab w:val="right" w:pos="9360"/>
      </w:tabs>
    </w:pPr>
  </w:style>
  <w:style w:type="character" w:customStyle="1" w:styleId="FooterChar">
    <w:name w:val="Footer Char"/>
    <w:basedOn w:val="DefaultParagraphFont"/>
    <w:link w:val="Footer"/>
    <w:uiPriority w:val="99"/>
    <w:rsid w:val="003A31B0"/>
    <w:rPr>
      <w:rFonts w:ascii="Times New Roman" w:eastAsia="Times New Roman" w:hAnsi="Times New Roman" w:cs="Times New Roman"/>
    </w:rPr>
  </w:style>
  <w:style w:type="character" w:styleId="PageNumber">
    <w:name w:val="page number"/>
    <w:basedOn w:val="DefaultParagraphFont"/>
    <w:uiPriority w:val="99"/>
    <w:semiHidden/>
    <w:unhideWhenUsed/>
    <w:rsid w:val="003A31B0"/>
  </w:style>
  <w:style w:type="character" w:customStyle="1" w:styleId="Heading3Char">
    <w:name w:val="Heading 3 Char"/>
    <w:basedOn w:val="DefaultParagraphFont"/>
    <w:link w:val="Heading3"/>
    <w:uiPriority w:val="9"/>
    <w:semiHidden/>
    <w:rsid w:val="006270D5"/>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6270D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skAssessment">
    <w:name w:val="Risk Assessment"/>
    <w:basedOn w:val="Normal"/>
    <w:link w:val="RiskAssessmentChar"/>
    <w:qFormat/>
    <w:rsid w:val="006270D5"/>
    <w:rPr>
      <w:rFonts w:asciiTheme="minorHAnsi" w:eastAsiaTheme="minorHAnsi" w:hAnsiTheme="minorHAnsi" w:cstheme="minorBidi"/>
    </w:rPr>
  </w:style>
  <w:style w:type="character" w:customStyle="1" w:styleId="RiskAssessmentChar">
    <w:name w:val="Risk Assessment Char"/>
    <w:basedOn w:val="DefaultParagraphFont"/>
    <w:link w:val="RiskAssessment"/>
    <w:rsid w:val="00627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73083">
      <w:bodyDiv w:val="1"/>
      <w:marLeft w:val="0"/>
      <w:marRight w:val="0"/>
      <w:marTop w:val="0"/>
      <w:marBottom w:val="0"/>
      <w:divBdr>
        <w:top w:val="none" w:sz="0" w:space="0" w:color="auto"/>
        <w:left w:val="none" w:sz="0" w:space="0" w:color="auto"/>
        <w:bottom w:val="none" w:sz="0" w:space="0" w:color="auto"/>
        <w:right w:val="none" w:sz="0" w:space="0" w:color="auto"/>
      </w:divBdr>
    </w:div>
    <w:div w:id="64686953">
      <w:bodyDiv w:val="1"/>
      <w:marLeft w:val="0"/>
      <w:marRight w:val="0"/>
      <w:marTop w:val="0"/>
      <w:marBottom w:val="0"/>
      <w:divBdr>
        <w:top w:val="none" w:sz="0" w:space="0" w:color="auto"/>
        <w:left w:val="none" w:sz="0" w:space="0" w:color="auto"/>
        <w:bottom w:val="none" w:sz="0" w:space="0" w:color="auto"/>
        <w:right w:val="none" w:sz="0" w:space="0" w:color="auto"/>
      </w:divBdr>
    </w:div>
    <w:div w:id="82265035">
      <w:bodyDiv w:val="1"/>
      <w:marLeft w:val="0"/>
      <w:marRight w:val="0"/>
      <w:marTop w:val="0"/>
      <w:marBottom w:val="0"/>
      <w:divBdr>
        <w:top w:val="none" w:sz="0" w:space="0" w:color="auto"/>
        <w:left w:val="none" w:sz="0" w:space="0" w:color="auto"/>
        <w:bottom w:val="none" w:sz="0" w:space="0" w:color="auto"/>
        <w:right w:val="none" w:sz="0" w:space="0" w:color="auto"/>
      </w:divBdr>
      <w:divsChild>
        <w:div w:id="38404525">
          <w:marLeft w:val="0"/>
          <w:marRight w:val="0"/>
          <w:marTop w:val="0"/>
          <w:marBottom w:val="0"/>
          <w:divBdr>
            <w:top w:val="none" w:sz="0" w:space="0" w:color="auto"/>
            <w:left w:val="none" w:sz="0" w:space="0" w:color="auto"/>
            <w:bottom w:val="none" w:sz="0" w:space="0" w:color="auto"/>
            <w:right w:val="none" w:sz="0" w:space="0" w:color="auto"/>
          </w:divBdr>
        </w:div>
        <w:div w:id="1664889663">
          <w:marLeft w:val="0"/>
          <w:marRight w:val="0"/>
          <w:marTop w:val="0"/>
          <w:marBottom w:val="0"/>
          <w:divBdr>
            <w:top w:val="none" w:sz="0" w:space="0" w:color="auto"/>
            <w:left w:val="none" w:sz="0" w:space="0" w:color="auto"/>
            <w:bottom w:val="none" w:sz="0" w:space="0" w:color="auto"/>
            <w:right w:val="none" w:sz="0" w:space="0" w:color="auto"/>
          </w:divBdr>
        </w:div>
      </w:divsChild>
    </w:div>
    <w:div w:id="97454040">
      <w:bodyDiv w:val="1"/>
      <w:marLeft w:val="0"/>
      <w:marRight w:val="0"/>
      <w:marTop w:val="0"/>
      <w:marBottom w:val="0"/>
      <w:divBdr>
        <w:top w:val="none" w:sz="0" w:space="0" w:color="auto"/>
        <w:left w:val="none" w:sz="0" w:space="0" w:color="auto"/>
        <w:bottom w:val="none" w:sz="0" w:space="0" w:color="auto"/>
        <w:right w:val="none" w:sz="0" w:space="0" w:color="auto"/>
      </w:divBdr>
    </w:div>
    <w:div w:id="116686539">
      <w:bodyDiv w:val="1"/>
      <w:marLeft w:val="0"/>
      <w:marRight w:val="0"/>
      <w:marTop w:val="0"/>
      <w:marBottom w:val="0"/>
      <w:divBdr>
        <w:top w:val="none" w:sz="0" w:space="0" w:color="auto"/>
        <w:left w:val="none" w:sz="0" w:space="0" w:color="auto"/>
        <w:bottom w:val="none" w:sz="0" w:space="0" w:color="auto"/>
        <w:right w:val="none" w:sz="0" w:space="0" w:color="auto"/>
      </w:divBdr>
      <w:divsChild>
        <w:div w:id="744376005">
          <w:marLeft w:val="0"/>
          <w:marRight w:val="0"/>
          <w:marTop w:val="0"/>
          <w:marBottom w:val="0"/>
          <w:divBdr>
            <w:top w:val="none" w:sz="0" w:space="0" w:color="auto"/>
            <w:left w:val="none" w:sz="0" w:space="0" w:color="auto"/>
            <w:bottom w:val="none" w:sz="0" w:space="0" w:color="auto"/>
            <w:right w:val="none" w:sz="0" w:space="0" w:color="auto"/>
          </w:divBdr>
          <w:divsChild>
            <w:div w:id="428279846">
              <w:marLeft w:val="0"/>
              <w:marRight w:val="0"/>
              <w:marTop w:val="0"/>
              <w:marBottom w:val="0"/>
              <w:divBdr>
                <w:top w:val="none" w:sz="0" w:space="0" w:color="auto"/>
                <w:left w:val="none" w:sz="0" w:space="0" w:color="auto"/>
                <w:bottom w:val="none" w:sz="0" w:space="0" w:color="auto"/>
                <w:right w:val="none" w:sz="0" w:space="0" w:color="auto"/>
              </w:divBdr>
              <w:divsChild>
                <w:div w:id="7157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4208">
      <w:bodyDiv w:val="1"/>
      <w:marLeft w:val="0"/>
      <w:marRight w:val="0"/>
      <w:marTop w:val="0"/>
      <w:marBottom w:val="0"/>
      <w:divBdr>
        <w:top w:val="none" w:sz="0" w:space="0" w:color="auto"/>
        <w:left w:val="none" w:sz="0" w:space="0" w:color="auto"/>
        <w:bottom w:val="none" w:sz="0" w:space="0" w:color="auto"/>
        <w:right w:val="none" w:sz="0" w:space="0" w:color="auto"/>
      </w:divBdr>
    </w:div>
    <w:div w:id="241261473">
      <w:bodyDiv w:val="1"/>
      <w:marLeft w:val="0"/>
      <w:marRight w:val="0"/>
      <w:marTop w:val="0"/>
      <w:marBottom w:val="0"/>
      <w:divBdr>
        <w:top w:val="none" w:sz="0" w:space="0" w:color="auto"/>
        <w:left w:val="none" w:sz="0" w:space="0" w:color="auto"/>
        <w:bottom w:val="none" w:sz="0" w:space="0" w:color="auto"/>
        <w:right w:val="none" w:sz="0" w:space="0" w:color="auto"/>
      </w:divBdr>
    </w:div>
    <w:div w:id="258683890">
      <w:bodyDiv w:val="1"/>
      <w:marLeft w:val="0"/>
      <w:marRight w:val="0"/>
      <w:marTop w:val="0"/>
      <w:marBottom w:val="0"/>
      <w:divBdr>
        <w:top w:val="none" w:sz="0" w:space="0" w:color="auto"/>
        <w:left w:val="none" w:sz="0" w:space="0" w:color="auto"/>
        <w:bottom w:val="none" w:sz="0" w:space="0" w:color="auto"/>
        <w:right w:val="none" w:sz="0" w:space="0" w:color="auto"/>
      </w:divBdr>
      <w:divsChild>
        <w:div w:id="12541345">
          <w:marLeft w:val="0"/>
          <w:marRight w:val="0"/>
          <w:marTop w:val="0"/>
          <w:marBottom w:val="0"/>
          <w:divBdr>
            <w:top w:val="none" w:sz="0" w:space="0" w:color="auto"/>
            <w:left w:val="none" w:sz="0" w:space="0" w:color="auto"/>
            <w:bottom w:val="none" w:sz="0" w:space="0" w:color="auto"/>
            <w:right w:val="none" w:sz="0" w:space="0" w:color="auto"/>
          </w:divBdr>
          <w:divsChild>
            <w:div w:id="228418580">
              <w:marLeft w:val="0"/>
              <w:marRight w:val="0"/>
              <w:marTop w:val="0"/>
              <w:marBottom w:val="0"/>
              <w:divBdr>
                <w:top w:val="none" w:sz="0" w:space="0" w:color="auto"/>
                <w:left w:val="none" w:sz="0" w:space="0" w:color="auto"/>
                <w:bottom w:val="none" w:sz="0" w:space="0" w:color="auto"/>
                <w:right w:val="none" w:sz="0" w:space="0" w:color="auto"/>
              </w:divBdr>
              <w:divsChild>
                <w:div w:id="14625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126258">
      <w:bodyDiv w:val="1"/>
      <w:marLeft w:val="0"/>
      <w:marRight w:val="0"/>
      <w:marTop w:val="0"/>
      <w:marBottom w:val="0"/>
      <w:divBdr>
        <w:top w:val="none" w:sz="0" w:space="0" w:color="auto"/>
        <w:left w:val="none" w:sz="0" w:space="0" w:color="auto"/>
        <w:bottom w:val="none" w:sz="0" w:space="0" w:color="auto"/>
        <w:right w:val="none" w:sz="0" w:space="0" w:color="auto"/>
      </w:divBdr>
      <w:divsChild>
        <w:div w:id="1664159926">
          <w:marLeft w:val="0"/>
          <w:marRight w:val="0"/>
          <w:marTop w:val="0"/>
          <w:marBottom w:val="0"/>
          <w:divBdr>
            <w:top w:val="none" w:sz="0" w:space="0" w:color="auto"/>
            <w:left w:val="none" w:sz="0" w:space="0" w:color="auto"/>
            <w:bottom w:val="none" w:sz="0" w:space="0" w:color="auto"/>
            <w:right w:val="none" w:sz="0" w:space="0" w:color="auto"/>
          </w:divBdr>
          <w:divsChild>
            <w:div w:id="1709137018">
              <w:marLeft w:val="0"/>
              <w:marRight w:val="0"/>
              <w:marTop w:val="0"/>
              <w:marBottom w:val="0"/>
              <w:divBdr>
                <w:top w:val="none" w:sz="0" w:space="0" w:color="auto"/>
                <w:left w:val="none" w:sz="0" w:space="0" w:color="auto"/>
                <w:bottom w:val="none" w:sz="0" w:space="0" w:color="auto"/>
                <w:right w:val="none" w:sz="0" w:space="0" w:color="auto"/>
              </w:divBdr>
              <w:divsChild>
                <w:div w:id="2004045372">
                  <w:marLeft w:val="0"/>
                  <w:marRight w:val="0"/>
                  <w:marTop w:val="0"/>
                  <w:marBottom w:val="0"/>
                  <w:divBdr>
                    <w:top w:val="none" w:sz="0" w:space="0" w:color="auto"/>
                    <w:left w:val="none" w:sz="0" w:space="0" w:color="auto"/>
                    <w:bottom w:val="none" w:sz="0" w:space="0" w:color="auto"/>
                    <w:right w:val="none" w:sz="0" w:space="0" w:color="auto"/>
                  </w:divBdr>
                  <w:divsChild>
                    <w:div w:id="42126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446340">
      <w:bodyDiv w:val="1"/>
      <w:marLeft w:val="0"/>
      <w:marRight w:val="0"/>
      <w:marTop w:val="0"/>
      <w:marBottom w:val="0"/>
      <w:divBdr>
        <w:top w:val="none" w:sz="0" w:space="0" w:color="auto"/>
        <w:left w:val="none" w:sz="0" w:space="0" w:color="auto"/>
        <w:bottom w:val="none" w:sz="0" w:space="0" w:color="auto"/>
        <w:right w:val="none" w:sz="0" w:space="0" w:color="auto"/>
      </w:divBdr>
    </w:div>
    <w:div w:id="409082426">
      <w:bodyDiv w:val="1"/>
      <w:marLeft w:val="0"/>
      <w:marRight w:val="0"/>
      <w:marTop w:val="0"/>
      <w:marBottom w:val="0"/>
      <w:divBdr>
        <w:top w:val="none" w:sz="0" w:space="0" w:color="auto"/>
        <w:left w:val="none" w:sz="0" w:space="0" w:color="auto"/>
        <w:bottom w:val="none" w:sz="0" w:space="0" w:color="auto"/>
        <w:right w:val="none" w:sz="0" w:space="0" w:color="auto"/>
      </w:divBdr>
    </w:div>
    <w:div w:id="506098960">
      <w:bodyDiv w:val="1"/>
      <w:marLeft w:val="0"/>
      <w:marRight w:val="0"/>
      <w:marTop w:val="0"/>
      <w:marBottom w:val="0"/>
      <w:divBdr>
        <w:top w:val="none" w:sz="0" w:space="0" w:color="auto"/>
        <w:left w:val="none" w:sz="0" w:space="0" w:color="auto"/>
        <w:bottom w:val="none" w:sz="0" w:space="0" w:color="auto"/>
        <w:right w:val="none" w:sz="0" w:space="0" w:color="auto"/>
      </w:divBdr>
    </w:div>
    <w:div w:id="508837026">
      <w:bodyDiv w:val="1"/>
      <w:marLeft w:val="0"/>
      <w:marRight w:val="0"/>
      <w:marTop w:val="0"/>
      <w:marBottom w:val="0"/>
      <w:divBdr>
        <w:top w:val="none" w:sz="0" w:space="0" w:color="auto"/>
        <w:left w:val="none" w:sz="0" w:space="0" w:color="auto"/>
        <w:bottom w:val="none" w:sz="0" w:space="0" w:color="auto"/>
        <w:right w:val="none" w:sz="0" w:space="0" w:color="auto"/>
      </w:divBdr>
      <w:divsChild>
        <w:div w:id="89013506">
          <w:marLeft w:val="0"/>
          <w:marRight w:val="0"/>
          <w:marTop w:val="0"/>
          <w:marBottom w:val="0"/>
          <w:divBdr>
            <w:top w:val="none" w:sz="0" w:space="0" w:color="auto"/>
            <w:left w:val="none" w:sz="0" w:space="0" w:color="auto"/>
            <w:bottom w:val="none" w:sz="0" w:space="0" w:color="auto"/>
            <w:right w:val="none" w:sz="0" w:space="0" w:color="auto"/>
          </w:divBdr>
          <w:divsChild>
            <w:div w:id="1849324779">
              <w:marLeft w:val="0"/>
              <w:marRight w:val="0"/>
              <w:marTop w:val="0"/>
              <w:marBottom w:val="0"/>
              <w:divBdr>
                <w:top w:val="none" w:sz="0" w:space="0" w:color="auto"/>
                <w:left w:val="none" w:sz="0" w:space="0" w:color="auto"/>
                <w:bottom w:val="none" w:sz="0" w:space="0" w:color="auto"/>
                <w:right w:val="none" w:sz="0" w:space="0" w:color="auto"/>
              </w:divBdr>
              <w:divsChild>
                <w:div w:id="1230192791">
                  <w:marLeft w:val="0"/>
                  <w:marRight w:val="0"/>
                  <w:marTop w:val="0"/>
                  <w:marBottom w:val="0"/>
                  <w:divBdr>
                    <w:top w:val="none" w:sz="0" w:space="0" w:color="auto"/>
                    <w:left w:val="none" w:sz="0" w:space="0" w:color="auto"/>
                    <w:bottom w:val="none" w:sz="0" w:space="0" w:color="auto"/>
                    <w:right w:val="none" w:sz="0" w:space="0" w:color="auto"/>
                  </w:divBdr>
                  <w:divsChild>
                    <w:div w:id="11542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824847">
      <w:bodyDiv w:val="1"/>
      <w:marLeft w:val="0"/>
      <w:marRight w:val="0"/>
      <w:marTop w:val="0"/>
      <w:marBottom w:val="0"/>
      <w:divBdr>
        <w:top w:val="none" w:sz="0" w:space="0" w:color="auto"/>
        <w:left w:val="none" w:sz="0" w:space="0" w:color="auto"/>
        <w:bottom w:val="none" w:sz="0" w:space="0" w:color="auto"/>
        <w:right w:val="none" w:sz="0" w:space="0" w:color="auto"/>
      </w:divBdr>
    </w:div>
    <w:div w:id="529029585">
      <w:bodyDiv w:val="1"/>
      <w:marLeft w:val="0"/>
      <w:marRight w:val="0"/>
      <w:marTop w:val="0"/>
      <w:marBottom w:val="0"/>
      <w:divBdr>
        <w:top w:val="none" w:sz="0" w:space="0" w:color="auto"/>
        <w:left w:val="none" w:sz="0" w:space="0" w:color="auto"/>
        <w:bottom w:val="none" w:sz="0" w:space="0" w:color="auto"/>
        <w:right w:val="none" w:sz="0" w:space="0" w:color="auto"/>
      </w:divBdr>
    </w:div>
    <w:div w:id="553395403">
      <w:bodyDiv w:val="1"/>
      <w:marLeft w:val="0"/>
      <w:marRight w:val="0"/>
      <w:marTop w:val="0"/>
      <w:marBottom w:val="0"/>
      <w:divBdr>
        <w:top w:val="none" w:sz="0" w:space="0" w:color="auto"/>
        <w:left w:val="none" w:sz="0" w:space="0" w:color="auto"/>
        <w:bottom w:val="none" w:sz="0" w:space="0" w:color="auto"/>
        <w:right w:val="none" w:sz="0" w:space="0" w:color="auto"/>
      </w:divBdr>
    </w:div>
    <w:div w:id="642850796">
      <w:bodyDiv w:val="1"/>
      <w:marLeft w:val="0"/>
      <w:marRight w:val="0"/>
      <w:marTop w:val="0"/>
      <w:marBottom w:val="0"/>
      <w:divBdr>
        <w:top w:val="none" w:sz="0" w:space="0" w:color="auto"/>
        <w:left w:val="none" w:sz="0" w:space="0" w:color="auto"/>
        <w:bottom w:val="none" w:sz="0" w:space="0" w:color="auto"/>
        <w:right w:val="none" w:sz="0" w:space="0" w:color="auto"/>
      </w:divBdr>
    </w:div>
    <w:div w:id="652376363">
      <w:bodyDiv w:val="1"/>
      <w:marLeft w:val="0"/>
      <w:marRight w:val="0"/>
      <w:marTop w:val="0"/>
      <w:marBottom w:val="0"/>
      <w:divBdr>
        <w:top w:val="none" w:sz="0" w:space="0" w:color="auto"/>
        <w:left w:val="none" w:sz="0" w:space="0" w:color="auto"/>
        <w:bottom w:val="none" w:sz="0" w:space="0" w:color="auto"/>
        <w:right w:val="none" w:sz="0" w:space="0" w:color="auto"/>
      </w:divBdr>
      <w:divsChild>
        <w:div w:id="1569264844">
          <w:marLeft w:val="0"/>
          <w:marRight w:val="0"/>
          <w:marTop w:val="0"/>
          <w:marBottom w:val="0"/>
          <w:divBdr>
            <w:top w:val="none" w:sz="0" w:space="0" w:color="auto"/>
            <w:left w:val="none" w:sz="0" w:space="0" w:color="auto"/>
            <w:bottom w:val="none" w:sz="0" w:space="0" w:color="auto"/>
            <w:right w:val="none" w:sz="0" w:space="0" w:color="auto"/>
          </w:divBdr>
          <w:divsChild>
            <w:div w:id="1078553757">
              <w:marLeft w:val="0"/>
              <w:marRight w:val="0"/>
              <w:marTop w:val="0"/>
              <w:marBottom w:val="0"/>
              <w:divBdr>
                <w:top w:val="none" w:sz="0" w:space="0" w:color="auto"/>
                <w:left w:val="none" w:sz="0" w:space="0" w:color="auto"/>
                <w:bottom w:val="none" w:sz="0" w:space="0" w:color="auto"/>
                <w:right w:val="none" w:sz="0" w:space="0" w:color="auto"/>
              </w:divBdr>
              <w:divsChild>
                <w:div w:id="166068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59891">
          <w:marLeft w:val="0"/>
          <w:marRight w:val="0"/>
          <w:marTop w:val="0"/>
          <w:marBottom w:val="0"/>
          <w:divBdr>
            <w:top w:val="none" w:sz="0" w:space="0" w:color="auto"/>
            <w:left w:val="none" w:sz="0" w:space="0" w:color="auto"/>
            <w:bottom w:val="none" w:sz="0" w:space="0" w:color="auto"/>
            <w:right w:val="none" w:sz="0" w:space="0" w:color="auto"/>
          </w:divBdr>
          <w:divsChild>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 w:id="1988900545">
          <w:marLeft w:val="0"/>
          <w:marRight w:val="0"/>
          <w:marTop w:val="0"/>
          <w:marBottom w:val="0"/>
          <w:divBdr>
            <w:top w:val="none" w:sz="0" w:space="0" w:color="auto"/>
            <w:left w:val="none" w:sz="0" w:space="0" w:color="auto"/>
            <w:bottom w:val="none" w:sz="0" w:space="0" w:color="auto"/>
            <w:right w:val="none" w:sz="0" w:space="0" w:color="auto"/>
          </w:divBdr>
          <w:divsChild>
            <w:div w:id="1447119410">
              <w:marLeft w:val="0"/>
              <w:marRight w:val="0"/>
              <w:marTop w:val="0"/>
              <w:marBottom w:val="0"/>
              <w:divBdr>
                <w:top w:val="none" w:sz="0" w:space="0" w:color="auto"/>
                <w:left w:val="none" w:sz="0" w:space="0" w:color="auto"/>
                <w:bottom w:val="none" w:sz="0" w:space="0" w:color="auto"/>
                <w:right w:val="none" w:sz="0" w:space="0" w:color="auto"/>
              </w:divBdr>
              <w:divsChild>
                <w:div w:id="1060206339">
                  <w:marLeft w:val="0"/>
                  <w:marRight w:val="0"/>
                  <w:marTop w:val="0"/>
                  <w:marBottom w:val="0"/>
                  <w:divBdr>
                    <w:top w:val="none" w:sz="0" w:space="0" w:color="auto"/>
                    <w:left w:val="none" w:sz="0" w:space="0" w:color="auto"/>
                    <w:bottom w:val="none" w:sz="0" w:space="0" w:color="auto"/>
                    <w:right w:val="none" w:sz="0" w:space="0" w:color="auto"/>
                  </w:divBdr>
                  <w:divsChild>
                    <w:div w:id="319619210">
                      <w:marLeft w:val="0"/>
                      <w:marRight w:val="0"/>
                      <w:marTop w:val="0"/>
                      <w:marBottom w:val="0"/>
                      <w:divBdr>
                        <w:top w:val="none" w:sz="0" w:space="0" w:color="auto"/>
                        <w:left w:val="none" w:sz="0" w:space="0" w:color="auto"/>
                        <w:bottom w:val="none" w:sz="0" w:space="0" w:color="auto"/>
                        <w:right w:val="none" w:sz="0" w:space="0" w:color="auto"/>
                      </w:divBdr>
                      <w:divsChild>
                        <w:div w:id="757755635">
                          <w:marLeft w:val="0"/>
                          <w:marRight w:val="0"/>
                          <w:marTop w:val="0"/>
                          <w:marBottom w:val="0"/>
                          <w:divBdr>
                            <w:top w:val="none" w:sz="0" w:space="0" w:color="auto"/>
                            <w:left w:val="none" w:sz="0" w:space="0" w:color="auto"/>
                            <w:bottom w:val="none" w:sz="0" w:space="0" w:color="auto"/>
                            <w:right w:val="none" w:sz="0" w:space="0" w:color="auto"/>
                          </w:divBdr>
                          <w:divsChild>
                            <w:div w:id="377974583">
                              <w:marLeft w:val="0"/>
                              <w:marRight w:val="0"/>
                              <w:marTop w:val="0"/>
                              <w:marBottom w:val="0"/>
                              <w:divBdr>
                                <w:top w:val="none" w:sz="0" w:space="0" w:color="auto"/>
                                <w:left w:val="none" w:sz="0" w:space="0" w:color="auto"/>
                                <w:bottom w:val="none" w:sz="0" w:space="0" w:color="auto"/>
                                <w:right w:val="none" w:sz="0" w:space="0" w:color="auto"/>
                              </w:divBdr>
                              <w:divsChild>
                                <w:div w:id="27921009">
                                  <w:marLeft w:val="0"/>
                                  <w:marRight w:val="0"/>
                                  <w:marTop w:val="0"/>
                                  <w:marBottom w:val="0"/>
                                  <w:divBdr>
                                    <w:top w:val="none" w:sz="0" w:space="0" w:color="auto"/>
                                    <w:left w:val="none" w:sz="0" w:space="0" w:color="auto"/>
                                    <w:bottom w:val="none" w:sz="0" w:space="0" w:color="auto"/>
                                    <w:right w:val="none" w:sz="0" w:space="0" w:color="auto"/>
                                  </w:divBdr>
                                  <w:divsChild>
                                    <w:div w:id="1058438813">
                                      <w:marLeft w:val="0"/>
                                      <w:marRight w:val="0"/>
                                      <w:marTop w:val="0"/>
                                      <w:marBottom w:val="0"/>
                                      <w:divBdr>
                                        <w:top w:val="none" w:sz="0" w:space="0" w:color="auto"/>
                                        <w:left w:val="none" w:sz="0" w:space="0" w:color="auto"/>
                                        <w:bottom w:val="none" w:sz="0" w:space="0" w:color="auto"/>
                                        <w:right w:val="none" w:sz="0" w:space="0" w:color="auto"/>
                                      </w:divBdr>
                                      <w:divsChild>
                                        <w:div w:id="1568146667">
                                          <w:marLeft w:val="0"/>
                                          <w:marRight w:val="0"/>
                                          <w:marTop w:val="0"/>
                                          <w:marBottom w:val="0"/>
                                          <w:divBdr>
                                            <w:top w:val="none" w:sz="0" w:space="0" w:color="auto"/>
                                            <w:left w:val="none" w:sz="0" w:space="0" w:color="auto"/>
                                            <w:bottom w:val="none" w:sz="0" w:space="0" w:color="auto"/>
                                            <w:right w:val="none" w:sz="0" w:space="0" w:color="auto"/>
                                          </w:divBdr>
                                          <w:divsChild>
                                            <w:div w:id="1786731886">
                                              <w:marLeft w:val="0"/>
                                              <w:marRight w:val="0"/>
                                              <w:marTop w:val="0"/>
                                              <w:marBottom w:val="0"/>
                                              <w:divBdr>
                                                <w:top w:val="none" w:sz="0" w:space="0" w:color="auto"/>
                                                <w:left w:val="none" w:sz="0" w:space="0" w:color="auto"/>
                                                <w:bottom w:val="none" w:sz="0" w:space="0" w:color="auto"/>
                                                <w:right w:val="none" w:sz="0" w:space="0" w:color="auto"/>
                                              </w:divBdr>
                                              <w:divsChild>
                                                <w:div w:id="1963463837">
                                                  <w:marLeft w:val="0"/>
                                                  <w:marRight w:val="0"/>
                                                  <w:marTop w:val="0"/>
                                                  <w:marBottom w:val="0"/>
                                                  <w:divBdr>
                                                    <w:top w:val="none" w:sz="0" w:space="0" w:color="auto"/>
                                                    <w:left w:val="none" w:sz="0" w:space="0" w:color="auto"/>
                                                    <w:bottom w:val="none" w:sz="0" w:space="0" w:color="auto"/>
                                                    <w:right w:val="none" w:sz="0" w:space="0" w:color="auto"/>
                                                  </w:divBdr>
                                                  <w:divsChild>
                                                    <w:div w:id="1725984819">
                                                      <w:marLeft w:val="0"/>
                                                      <w:marRight w:val="0"/>
                                                      <w:marTop w:val="0"/>
                                                      <w:marBottom w:val="0"/>
                                                      <w:divBdr>
                                                        <w:top w:val="none" w:sz="0" w:space="0" w:color="auto"/>
                                                        <w:left w:val="none" w:sz="0" w:space="0" w:color="auto"/>
                                                        <w:bottom w:val="none" w:sz="0" w:space="0" w:color="auto"/>
                                                        <w:right w:val="none" w:sz="0" w:space="0" w:color="auto"/>
                                                      </w:divBdr>
                                                      <w:divsChild>
                                                        <w:div w:id="909120767">
                                                          <w:marLeft w:val="0"/>
                                                          <w:marRight w:val="0"/>
                                                          <w:marTop w:val="0"/>
                                                          <w:marBottom w:val="150"/>
                                                          <w:divBdr>
                                                            <w:top w:val="none" w:sz="0" w:space="0" w:color="auto"/>
                                                            <w:left w:val="none" w:sz="0" w:space="0" w:color="auto"/>
                                                            <w:bottom w:val="single" w:sz="6" w:space="8" w:color="D6D6D6"/>
                                                            <w:right w:val="none" w:sz="0" w:space="0" w:color="auto"/>
                                                          </w:divBdr>
                                                        </w:div>
                                                        <w:div w:id="1458335104">
                                                          <w:marLeft w:val="0"/>
                                                          <w:marRight w:val="0"/>
                                                          <w:marTop w:val="225"/>
                                                          <w:marBottom w:val="225"/>
                                                          <w:divBdr>
                                                            <w:top w:val="none" w:sz="0" w:space="0" w:color="auto"/>
                                                            <w:left w:val="none" w:sz="0" w:space="0" w:color="auto"/>
                                                            <w:bottom w:val="none" w:sz="0" w:space="0" w:color="auto"/>
                                                            <w:right w:val="none" w:sz="0" w:space="0" w:color="auto"/>
                                                          </w:divBdr>
                                                          <w:divsChild>
                                                            <w:div w:id="2691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0354431">
      <w:bodyDiv w:val="1"/>
      <w:marLeft w:val="0"/>
      <w:marRight w:val="0"/>
      <w:marTop w:val="0"/>
      <w:marBottom w:val="0"/>
      <w:divBdr>
        <w:top w:val="none" w:sz="0" w:space="0" w:color="auto"/>
        <w:left w:val="none" w:sz="0" w:space="0" w:color="auto"/>
        <w:bottom w:val="none" w:sz="0" w:space="0" w:color="auto"/>
        <w:right w:val="none" w:sz="0" w:space="0" w:color="auto"/>
      </w:divBdr>
    </w:div>
    <w:div w:id="694423055">
      <w:bodyDiv w:val="1"/>
      <w:marLeft w:val="0"/>
      <w:marRight w:val="0"/>
      <w:marTop w:val="0"/>
      <w:marBottom w:val="0"/>
      <w:divBdr>
        <w:top w:val="none" w:sz="0" w:space="0" w:color="auto"/>
        <w:left w:val="none" w:sz="0" w:space="0" w:color="auto"/>
        <w:bottom w:val="none" w:sz="0" w:space="0" w:color="auto"/>
        <w:right w:val="none" w:sz="0" w:space="0" w:color="auto"/>
      </w:divBdr>
    </w:div>
    <w:div w:id="723796325">
      <w:bodyDiv w:val="1"/>
      <w:marLeft w:val="0"/>
      <w:marRight w:val="0"/>
      <w:marTop w:val="0"/>
      <w:marBottom w:val="0"/>
      <w:divBdr>
        <w:top w:val="none" w:sz="0" w:space="0" w:color="auto"/>
        <w:left w:val="none" w:sz="0" w:space="0" w:color="auto"/>
        <w:bottom w:val="none" w:sz="0" w:space="0" w:color="auto"/>
        <w:right w:val="none" w:sz="0" w:space="0" w:color="auto"/>
      </w:divBdr>
    </w:div>
    <w:div w:id="770852405">
      <w:bodyDiv w:val="1"/>
      <w:marLeft w:val="0"/>
      <w:marRight w:val="0"/>
      <w:marTop w:val="0"/>
      <w:marBottom w:val="0"/>
      <w:divBdr>
        <w:top w:val="none" w:sz="0" w:space="0" w:color="auto"/>
        <w:left w:val="none" w:sz="0" w:space="0" w:color="auto"/>
        <w:bottom w:val="none" w:sz="0" w:space="0" w:color="auto"/>
        <w:right w:val="none" w:sz="0" w:space="0" w:color="auto"/>
      </w:divBdr>
    </w:div>
    <w:div w:id="866941312">
      <w:bodyDiv w:val="1"/>
      <w:marLeft w:val="0"/>
      <w:marRight w:val="0"/>
      <w:marTop w:val="0"/>
      <w:marBottom w:val="0"/>
      <w:divBdr>
        <w:top w:val="none" w:sz="0" w:space="0" w:color="auto"/>
        <w:left w:val="none" w:sz="0" w:space="0" w:color="auto"/>
        <w:bottom w:val="none" w:sz="0" w:space="0" w:color="auto"/>
        <w:right w:val="none" w:sz="0" w:space="0" w:color="auto"/>
      </w:divBdr>
    </w:div>
    <w:div w:id="868645405">
      <w:bodyDiv w:val="1"/>
      <w:marLeft w:val="0"/>
      <w:marRight w:val="0"/>
      <w:marTop w:val="0"/>
      <w:marBottom w:val="0"/>
      <w:divBdr>
        <w:top w:val="none" w:sz="0" w:space="0" w:color="auto"/>
        <w:left w:val="none" w:sz="0" w:space="0" w:color="auto"/>
        <w:bottom w:val="none" w:sz="0" w:space="0" w:color="auto"/>
        <w:right w:val="none" w:sz="0" w:space="0" w:color="auto"/>
      </w:divBdr>
      <w:divsChild>
        <w:div w:id="1685590679">
          <w:marLeft w:val="0"/>
          <w:marRight w:val="0"/>
          <w:marTop w:val="0"/>
          <w:marBottom w:val="0"/>
          <w:divBdr>
            <w:top w:val="none" w:sz="0" w:space="0" w:color="auto"/>
            <w:left w:val="none" w:sz="0" w:space="0" w:color="auto"/>
            <w:bottom w:val="none" w:sz="0" w:space="0" w:color="auto"/>
            <w:right w:val="none" w:sz="0" w:space="0" w:color="auto"/>
          </w:divBdr>
          <w:divsChild>
            <w:div w:id="270406463">
              <w:marLeft w:val="0"/>
              <w:marRight w:val="0"/>
              <w:marTop w:val="0"/>
              <w:marBottom w:val="0"/>
              <w:divBdr>
                <w:top w:val="none" w:sz="0" w:space="0" w:color="auto"/>
                <w:left w:val="none" w:sz="0" w:space="0" w:color="auto"/>
                <w:bottom w:val="none" w:sz="0" w:space="0" w:color="auto"/>
                <w:right w:val="none" w:sz="0" w:space="0" w:color="auto"/>
              </w:divBdr>
              <w:divsChild>
                <w:div w:id="89012288">
                  <w:marLeft w:val="0"/>
                  <w:marRight w:val="0"/>
                  <w:marTop w:val="0"/>
                  <w:marBottom w:val="0"/>
                  <w:divBdr>
                    <w:top w:val="none" w:sz="0" w:space="0" w:color="auto"/>
                    <w:left w:val="none" w:sz="0" w:space="0" w:color="auto"/>
                    <w:bottom w:val="none" w:sz="0" w:space="0" w:color="auto"/>
                    <w:right w:val="none" w:sz="0" w:space="0" w:color="auto"/>
                  </w:divBdr>
                  <w:divsChild>
                    <w:div w:id="1712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521461">
      <w:bodyDiv w:val="1"/>
      <w:marLeft w:val="0"/>
      <w:marRight w:val="0"/>
      <w:marTop w:val="0"/>
      <w:marBottom w:val="0"/>
      <w:divBdr>
        <w:top w:val="none" w:sz="0" w:space="0" w:color="auto"/>
        <w:left w:val="none" w:sz="0" w:space="0" w:color="auto"/>
        <w:bottom w:val="none" w:sz="0" w:space="0" w:color="auto"/>
        <w:right w:val="none" w:sz="0" w:space="0" w:color="auto"/>
      </w:divBdr>
    </w:div>
    <w:div w:id="911238175">
      <w:bodyDiv w:val="1"/>
      <w:marLeft w:val="0"/>
      <w:marRight w:val="0"/>
      <w:marTop w:val="0"/>
      <w:marBottom w:val="0"/>
      <w:divBdr>
        <w:top w:val="none" w:sz="0" w:space="0" w:color="auto"/>
        <w:left w:val="none" w:sz="0" w:space="0" w:color="auto"/>
        <w:bottom w:val="none" w:sz="0" w:space="0" w:color="auto"/>
        <w:right w:val="none" w:sz="0" w:space="0" w:color="auto"/>
      </w:divBdr>
      <w:divsChild>
        <w:div w:id="1495610855">
          <w:marLeft w:val="0"/>
          <w:marRight w:val="0"/>
          <w:marTop w:val="0"/>
          <w:marBottom w:val="0"/>
          <w:divBdr>
            <w:top w:val="none" w:sz="0" w:space="0" w:color="auto"/>
            <w:left w:val="none" w:sz="0" w:space="0" w:color="auto"/>
            <w:bottom w:val="none" w:sz="0" w:space="0" w:color="auto"/>
            <w:right w:val="none" w:sz="0" w:space="0" w:color="auto"/>
          </w:divBdr>
        </w:div>
        <w:div w:id="134763657">
          <w:marLeft w:val="0"/>
          <w:marRight w:val="0"/>
          <w:marTop w:val="0"/>
          <w:marBottom w:val="0"/>
          <w:divBdr>
            <w:top w:val="none" w:sz="0" w:space="0" w:color="auto"/>
            <w:left w:val="none" w:sz="0" w:space="0" w:color="auto"/>
            <w:bottom w:val="none" w:sz="0" w:space="0" w:color="auto"/>
            <w:right w:val="none" w:sz="0" w:space="0" w:color="auto"/>
          </w:divBdr>
        </w:div>
      </w:divsChild>
    </w:div>
    <w:div w:id="920484674">
      <w:bodyDiv w:val="1"/>
      <w:marLeft w:val="0"/>
      <w:marRight w:val="0"/>
      <w:marTop w:val="0"/>
      <w:marBottom w:val="0"/>
      <w:divBdr>
        <w:top w:val="none" w:sz="0" w:space="0" w:color="auto"/>
        <w:left w:val="none" w:sz="0" w:space="0" w:color="auto"/>
        <w:bottom w:val="none" w:sz="0" w:space="0" w:color="auto"/>
        <w:right w:val="none" w:sz="0" w:space="0" w:color="auto"/>
      </w:divBdr>
    </w:div>
    <w:div w:id="920598834">
      <w:bodyDiv w:val="1"/>
      <w:marLeft w:val="0"/>
      <w:marRight w:val="0"/>
      <w:marTop w:val="0"/>
      <w:marBottom w:val="0"/>
      <w:divBdr>
        <w:top w:val="none" w:sz="0" w:space="0" w:color="auto"/>
        <w:left w:val="none" w:sz="0" w:space="0" w:color="auto"/>
        <w:bottom w:val="none" w:sz="0" w:space="0" w:color="auto"/>
        <w:right w:val="none" w:sz="0" w:space="0" w:color="auto"/>
      </w:divBdr>
    </w:div>
    <w:div w:id="931280329">
      <w:bodyDiv w:val="1"/>
      <w:marLeft w:val="0"/>
      <w:marRight w:val="0"/>
      <w:marTop w:val="0"/>
      <w:marBottom w:val="0"/>
      <w:divBdr>
        <w:top w:val="none" w:sz="0" w:space="0" w:color="auto"/>
        <w:left w:val="none" w:sz="0" w:space="0" w:color="auto"/>
        <w:bottom w:val="none" w:sz="0" w:space="0" w:color="auto"/>
        <w:right w:val="none" w:sz="0" w:space="0" w:color="auto"/>
      </w:divBdr>
    </w:div>
    <w:div w:id="936713611">
      <w:bodyDiv w:val="1"/>
      <w:marLeft w:val="0"/>
      <w:marRight w:val="0"/>
      <w:marTop w:val="0"/>
      <w:marBottom w:val="0"/>
      <w:divBdr>
        <w:top w:val="none" w:sz="0" w:space="0" w:color="auto"/>
        <w:left w:val="none" w:sz="0" w:space="0" w:color="auto"/>
        <w:bottom w:val="none" w:sz="0" w:space="0" w:color="auto"/>
        <w:right w:val="none" w:sz="0" w:space="0" w:color="auto"/>
      </w:divBdr>
      <w:divsChild>
        <w:div w:id="17974442">
          <w:marLeft w:val="0"/>
          <w:marRight w:val="0"/>
          <w:marTop w:val="0"/>
          <w:marBottom w:val="0"/>
          <w:divBdr>
            <w:top w:val="none" w:sz="0" w:space="0" w:color="auto"/>
            <w:left w:val="none" w:sz="0" w:space="0" w:color="auto"/>
            <w:bottom w:val="none" w:sz="0" w:space="0" w:color="auto"/>
            <w:right w:val="none" w:sz="0" w:space="0" w:color="auto"/>
          </w:divBdr>
          <w:divsChild>
            <w:div w:id="308558935">
              <w:marLeft w:val="0"/>
              <w:marRight w:val="0"/>
              <w:marTop w:val="0"/>
              <w:marBottom w:val="0"/>
              <w:divBdr>
                <w:top w:val="none" w:sz="0" w:space="0" w:color="auto"/>
                <w:left w:val="none" w:sz="0" w:space="0" w:color="auto"/>
                <w:bottom w:val="none" w:sz="0" w:space="0" w:color="auto"/>
                <w:right w:val="none" w:sz="0" w:space="0" w:color="auto"/>
              </w:divBdr>
              <w:divsChild>
                <w:div w:id="133294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2896">
      <w:bodyDiv w:val="1"/>
      <w:marLeft w:val="0"/>
      <w:marRight w:val="0"/>
      <w:marTop w:val="0"/>
      <w:marBottom w:val="0"/>
      <w:divBdr>
        <w:top w:val="none" w:sz="0" w:space="0" w:color="auto"/>
        <w:left w:val="none" w:sz="0" w:space="0" w:color="auto"/>
        <w:bottom w:val="none" w:sz="0" w:space="0" w:color="auto"/>
        <w:right w:val="none" w:sz="0" w:space="0" w:color="auto"/>
      </w:divBdr>
    </w:div>
    <w:div w:id="1091196188">
      <w:bodyDiv w:val="1"/>
      <w:marLeft w:val="0"/>
      <w:marRight w:val="0"/>
      <w:marTop w:val="0"/>
      <w:marBottom w:val="0"/>
      <w:divBdr>
        <w:top w:val="none" w:sz="0" w:space="0" w:color="auto"/>
        <w:left w:val="none" w:sz="0" w:space="0" w:color="auto"/>
        <w:bottom w:val="none" w:sz="0" w:space="0" w:color="auto"/>
        <w:right w:val="none" w:sz="0" w:space="0" w:color="auto"/>
      </w:divBdr>
      <w:divsChild>
        <w:div w:id="10648120">
          <w:marLeft w:val="0"/>
          <w:marRight w:val="0"/>
          <w:marTop w:val="0"/>
          <w:marBottom w:val="0"/>
          <w:divBdr>
            <w:top w:val="none" w:sz="0" w:space="0" w:color="auto"/>
            <w:left w:val="none" w:sz="0" w:space="0" w:color="auto"/>
            <w:bottom w:val="none" w:sz="0" w:space="0" w:color="auto"/>
            <w:right w:val="none" w:sz="0" w:space="0" w:color="auto"/>
          </w:divBdr>
        </w:div>
        <w:div w:id="1829783252">
          <w:marLeft w:val="0"/>
          <w:marRight w:val="0"/>
          <w:marTop w:val="0"/>
          <w:marBottom w:val="0"/>
          <w:divBdr>
            <w:top w:val="none" w:sz="0" w:space="0" w:color="auto"/>
            <w:left w:val="none" w:sz="0" w:space="0" w:color="auto"/>
            <w:bottom w:val="none" w:sz="0" w:space="0" w:color="auto"/>
            <w:right w:val="none" w:sz="0" w:space="0" w:color="auto"/>
          </w:divBdr>
        </w:div>
      </w:divsChild>
    </w:div>
    <w:div w:id="1102535337">
      <w:bodyDiv w:val="1"/>
      <w:marLeft w:val="0"/>
      <w:marRight w:val="0"/>
      <w:marTop w:val="0"/>
      <w:marBottom w:val="0"/>
      <w:divBdr>
        <w:top w:val="none" w:sz="0" w:space="0" w:color="auto"/>
        <w:left w:val="none" w:sz="0" w:space="0" w:color="auto"/>
        <w:bottom w:val="none" w:sz="0" w:space="0" w:color="auto"/>
        <w:right w:val="none" w:sz="0" w:space="0" w:color="auto"/>
      </w:divBdr>
    </w:div>
    <w:div w:id="1144735347">
      <w:bodyDiv w:val="1"/>
      <w:marLeft w:val="0"/>
      <w:marRight w:val="0"/>
      <w:marTop w:val="0"/>
      <w:marBottom w:val="0"/>
      <w:divBdr>
        <w:top w:val="none" w:sz="0" w:space="0" w:color="auto"/>
        <w:left w:val="none" w:sz="0" w:space="0" w:color="auto"/>
        <w:bottom w:val="none" w:sz="0" w:space="0" w:color="auto"/>
        <w:right w:val="none" w:sz="0" w:space="0" w:color="auto"/>
      </w:divBdr>
    </w:div>
    <w:div w:id="1244217373">
      <w:bodyDiv w:val="1"/>
      <w:marLeft w:val="0"/>
      <w:marRight w:val="0"/>
      <w:marTop w:val="0"/>
      <w:marBottom w:val="0"/>
      <w:divBdr>
        <w:top w:val="none" w:sz="0" w:space="0" w:color="auto"/>
        <w:left w:val="none" w:sz="0" w:space="0" w:color="auto"/>
        <w:bottom w:val="none" w:sz="0" w:space="0" w:color="auto"/>
        <w:right w:val="none" w:sz="0" w:space="0" w:color="auto"/>
      </w:divBdr>
    </w:div>
    <w:div w:id="1266888698">
      <w:bodyDiv w:val="1"/>
      <w:marLeft w:val="0"/>
      <w:marRight w:val="0"/>
      <w:marTop w:val="0"/>
      <w:marBottom w:val="0"/>
      <w:divBdr>
        <w:top w:val="none" w:sz="0" w:space="0" w:color="auto"/>
        <w:left w:val="none" w:sz="0" w:space="0" w:color="auto"/>
        <w:bottom w:val="none" w:sz="0" w:space="0" w:color="auto"/>
        <w:right w:val="none" w:sz="0" w:space="0" w:color="auto"/>
      </w:divBdr>
      <w:divsChild>
        <w:div w:id="267474348">
          <w:marLeft w:val="0"/>
          <w:marRight w:val="0"/>
          <w:marTop w:val="0"/>
          <w:marBottom w:val="0"/>
          <w:divBdr>
            <w:top w:val="none" w:sz="0" w:space="0" w:color="auto"/>
            <w:left w:val="none" w:sz="0" w:space="0" w:color="auto"/>
            <w:bottom w:val="none" w:sz="0" w:space="0" w:color="auto"/>
            <w:right w:val="none" w:sz="0" w:space="0" w:color="auto"/>
          </w:divBdr>
          <w:divsChild>
            <w:div w:id="2065982948">
              <w:marLeft w:val="0"/>
              <w:marRight w:val="0"/>
              <w:marTop w:val="0"/>
              <w:marBottom w:val="0"/>
              <w:divBdr>
                <w:top w:val="none" w:sz="0" w:space="0" w:color="auto"/>
                <w:left w:val="none" w:sz="0" w:space="0" w:color="auto"/>
                <w:bottom w:val="none" w:sz="0" w:space="0" w:color="auto"/>
                <w:right w:val="none" w:sz="0" w:space="0" w:color="auto"/>
              </w:divBdr>
              <w:divsChild>
                <w:div w:id="878248413">
                  <w:marLeft w:val="0"/>
                  <w:marRight w:val="0"/>
                  <w:marTop w:val="0"/>
                  <w:marBottom w:val="0"/>
                  <w:divBdr>
                    <w:top w:val="none" w:sz="0" w:space="0" w:color="auto"/>
                    <w:left w:val="none" w:sz="0" w:space="0" w:color="auto"/>
                    <w:bottom w:val="none" w:sz="0" w:space="0" w:color="auto"/>
                    <w:right w:val="none" w:sz="0" w:space="0" w:color="auto"/>
                  </w:divBdr>
                  <w:divsChild>
                    <w:div w:id="1455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871790">
      <w:bodyDiv w:val="1"/>
      <w:marLeft w:val="0"/>
      <w:marRight w:val="0"/>
      <w:marTop w:val="0"/>
      <w:marBottom w:val="0"/>
      <w:divBdr>
        <w:top w:val="none" w:sz="0" w:space="0" w:color="auto"/>
        <w:left w:val="none" w:sz="0" w:space="0" w:color="auto"/>
        <w:bottom w:val="none" w:sz="0" w:space="0" w:color="auto"/>
        <w:right w:val="none" w:sz="0" w:space="0" w:color="auto"/>
      </w:divBdr>
    </w:div>
    <w:div w:id="1436901551">
      <w:bodyDiv w:val="1"/>
      <w:marLeft w:val="0"/>
      <w:marRight w:val="0"/>
      <w:marTop w:val="0"/>
      <w:marBottom w:val="0"/>
      <w:divBdr>
        <w:top w:val="none" w:sz="0" w:space="0" w:color="auto"/>
        <w:left w:val="none" w:sz="0" w:space="0" w:color="auto"/>
        <w:bottom w:val="none" w:sz="0" w:space="0" w:color="auto"/>
        <w:right w:val="none" w:sz="0" w:space="0" w:color="auto"/>
      </w:divBdr>
      <w:divsChild>
        <w:div w:id="1308431985">
          <w:marLeft w:val="0"/>
          <w:marRight w:val="0"/>
          <w:marTop w:val="0"/>
          <w:marBottom w:val="0"/>
          <w:divBdr>
            <w:top w:val="none" w:sz="0" w:space="0" w:color="auto"/>
            <w:left w:val="none" w:sz="0" w:space="0" w:color="auto"/>
            <w:bottom w:val="none" w:sz="0" w:space="0" w:color="auto"/>
            <w:right w:val="none" w:sz="0" w:space="0" w:color="auto"/>
          </w:divBdr>
        </w:div>
        <w:div w:id="28189148">
          <w:marLeft w:val="0"/>
          <w:marRight w:val="0"/>
          <w:marTop w:val="0"/>
          <w:marBottom w:val="0"/>
          <w:divBdr>
            <w:top w:val="none" w:sz="0" w:space="0" w:color="auto"/>
            <w:left w:val="none" w:sz="0" w:space="0" w:color="auto"/>
            <w:bottom w:val="none" w:sz="0" w:space="0" w:color="auto"/>
            <w:right w:val="none" w:sz="0" w:space="0" w:color="auto"/>
          </w:divBdr>
        </w:div>
        <w:div w:id="433670510">
          <w:marLeft w:val="0"/>
          <w:marRight w:val="0"/>
          <w:marTop w:val="0"/>
          <w:marBottom w:val="0"/>
          <w:divBdr>
            <w:top w:val="none" w:sz="0" w:space="0" w:color="auto"/>
            <w:left w:val="none" w:sz="0" w:space="0" w:color="auto"/>
            <w:bottom w:val="none" w:sz="0" w:space="0" w:color="auto"/>
            <w:right w:val="none" w:sz="0" w:space="0" w:color="auto"/>
          </w:divBdr>
        </w:div>
        <w:div w:id="686908395">
          <w:marLeft w:val="0"/>
          <w:marRight w:val="0"/>
          <w:marTop w:val="0"/>
          <w:marBottom w:val="0"/>
          <w:divBdr>
            <w:top w:val="none" w:sz="0" w:space="0" w:color="auto"/>
            <w:left w:val="none" w:sz="0" w:space="0" w:color="auto"/>
            <w:bottom w:val="none" w:sz="0" w:space="0" w:color="auto"/>
            <w:right w:val="none" w:sz="0" w:space="0" w:color="auto"/>
          </w:divBdr>
        </w:div>
        <w:div w:id="1701198765">
          <w:marLeft w:val="0"/>
          <w:marRight w:val="0"/>
          <w:marTop w:val="0"/>
          <w:marBottom w:val="0"/>
          <w:divBdr>
            <w:top w:val="none" w:sz="0" w:space="0" w:color="auto"/>
            <w:left w:val="none" w:sz="0" w:space="0" w:color="auto"/>
            <w:bottom w:val="none" w:sz="0" w:space="0" w:color="auto"/>
            <w:right w:val="none" w:sz="0" w:space="0" w:color="auto"/>
          </w:divBdr>
        </w:div>
        <w:div w:id="1865440545">
          <w:marLeft w:val="0"/>
          <w:marRight w:val="0"/>
          <w:marTop w:val="0"/>
          <w:marBottom w:val="0"/>
          <w:divBdr>
            <w:top w:val="none" w:sz="0" w:space="0" w:color="auto"/>
            <w:left w:val="none" w:sz="0" w:space="0" w:color="auto"/>
            <w:bottom w:val="none" w:sz="0" w:space="0" w:color="auto"/>
            <w:right w:val="none" w:sz="0" w:space="0" w:color="auto"/>
          </w:divBdr>
        </w:div>
        <w:div w:id="1574967570">
          <w:marLeft w:val="0"/>
          <w:marRight w:val="0"/>
          <w:marTop w:val="0"/>
          <w:marBottom w:val="0"/>
          <w:divBdr>
            <w:top w:val="none" w:sz="0" w:space="0" w:color="auto"/>
            <w:left w:val="none" w:sz="0" w:space="0" w:color="auto"/>
            <w:bottom w:val="none" w:sz="0" w:space="0" w:color="auto"/>
            <w:right w:val="none" w:sz="0" w:space="0" w:color="auto"/>
          </w:divBdr>
        </w:div>
      </w:divsChild>
    </w:div>
    <w:div w:id="1597443851">
      <w:bodyDiv w:val="1"/>
      <w:marLeft w:val="0"/>
      <w:marRight w:val="0"/>
      <w:marTop w:val="0"/>
      <w:marBottom w:val="0"/>
      <w:divBdr>
        <w:top w:val="none" w:sz="0" w:space="0" w:color="auto"/>
        <w:left w:val="none" w:sz="0" w:space="0" w:color="auto"/>
        <w:bottom w:val="none" w:sz="0" w:space="0" w:color="auto"/>
        <w:right w:val="none" w:sz="0" w:space="0" w:color="auto"/>
      </w:divBdr>
    </w:div>
    <w:div w:id="1625620640">
      <w:bodyDiv w:val="1"/>
      <w:marLeft w:val="0"/>
      <w:marRight w:val="0"/>
      <w:marTop w:val="0"/>
      <w:marBottom w:val="0"/>
      <w:divBdr>
        <w:top w:val="none" w:sz="0" w:space="0" w:color="auto"/>
        <w:left w:val="none" w:sz="0" w:space="0" w:color="auto"/>
        <w:bottom w:val="none" w:sz="0" w:space="0" w:color="auto"/>
        <w:right w:val="none" w:sz="0" w:space="0" w:color="auto"/>
      </w:divBdr>
    </w:div>
    <w:div w:id="1635209788">
      <w:bodyDiv w:val="1"/>
      <w:marLeft w:val="0"/>
      <w:marRight w:val="0"/>
      <w:marTop w:val="0"/>
      <w:marBottom w:val="0"/>
      <w:divBdr>
        <w:top w:val="none" w:sz="0" w:space="0" w:color="auto"/>
        <w:left w:val="none" w:sz="0" w:space="0" w:color="auto"/>
        <w:bottom w:val="none" w:sz="0" w:space="0" w:color="auto"/>
        <w:right w:val="none" w:sz="0" w:space="0" w:color="auto"/>
      </w:divBdr>
    </w:div>
    <w:div w:id="1641686993">
      <w:bodyDiv w:val="1"/>
      <w:marLeft w:val="0"/>
      <w:marRight w:val="0"/>
      <w:marTop w:val="0"/>
      <w:marBottom w:val="0"/>
      <w:divBdr>
        <w:top w:val="none" w:sz="0" w:space="0" w:color="auto"/>
        <w:left w:val="none" w:sz="0" w:space="0" w:color="auto"/>
        <w:bottom w:val="none" w:sz="0" w:space="0" w:color="auto"/>
        <w:right w:val="none" w:sz="0" w:space="0" w:color="auto"/>
      </w:divBdr>
    </w:div>
    <w:div w:id="1670399171">
      <w:bodyDiv w:val="1"/>
      <w:marLeft w:val="0"/>
      <w:marRight w:val="0"/>
      <w:marTop w:val="0"/>
      <w:marBottom w:val="0"/>
      <w:divBdr>
        <w:top w:val="none" w:sz="0" w:space="0" w:color="auto"/>
        <w:left w:val="none" w:sz="0" w:space="0" w:color="auto"/>
        <w:bottom w:val="none" w:sz="0" w:space="0" w:color="auto"/>
        <w:right w:val="none" w:sz="0" w:space="0" w:color="auto"/>
      </w:divBdr>
      <w:divsChild>
        <w:div w:id="1251698917">
          <w:marLeft w:val="0"/>
          <w:marRight w:val="0"/>
          <w:marTop w:val="0"/>
          <w:marBottom w:val="0"/>
          <w:divBdr>
            <w:top w:val="none" w:sz="0" w:space="0" w:color="auto"/>
            <w:left w:val="none" w:sz="0" w:space="0" w:color="auto"/>
            <w:bottom w:val="none" w:sz="0" w:space="0" w:color="auto"/>
            <w:right w:val="none" w:sz="0" w:space="0" w:color="auto"/>
          </w:divBdr>
          <w:divsChild>
            <w:div w:id="1549757062">
              <w:marLeft w:val="0"/>
              <w:marRight w:val="0"/>
              <w:marTop w:val="0"/>
              <w:marBottom w:val="0"/>
              <w:divBdr>
                <w:top w:val="none" w:sz="0" w:space="0" w:color="auto"/>
                <w:left w:val="none" w:sz="0" w:space="0" w:color="auto"/>
                <w:bottom w:val="none" w:sz="0" w:space="0" w:color="auto"/>
                <w:right w:val="none" w:sz="0" w:space="0" w:color="auto"/>
              </w:divBdr>
              <w:divsChild>
                <w:div w:id="1504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829239">
          <w:marLeft w:val="0"/>
          <w:marRight w:val="0"/>
          <w:marTop w:val="0"/>
          <w:marBottom w:val="0"/>
          <w:divBdr>
            <w:top w:val="none" w:sz="0" w:space="0" w:color="auto"/>
            <w:left w:val="none" w:sz="0" w:space="0" w:color="auto"/>
            <w:bottom w:val="none" w:sz="0" w:space="0" w:color="auto"/>
            <w:right w:val="none" w:sz="0" w:space="0" w:color="auto"/>
          </w:divBdr>
          <w:divsChild>
            <w:div w:id="2122996240">
              <w:marLeft w:val="0"/>
              <w:marRight w:val="0"/>
              <w:marTop w:val="0"/>
              <w:marBottom w:val="0"/>
              <w:divBdr>
                <w:top w:val="none" w:sz="0" w:space="0" w:color="auto"/>
                <w:left w:val="none" w:sz="0" w:space="0" w:color="auto"/>
                <w:bottom w:val="none" w:sz="0" w:space="0" w:color="auto"/>
                <w:right w:val="none" w:sz="0" w:space="0" w:color="auto"/>
              </w:divBdr>
            </w:div>
          </w:divsChild>
        </w:div>
        <w:div w:id="1247110377">
          <w:marLeft w:val="0"/>
          <w:marRight w:val="0"/>
          <w:marTop w:val="0"/>
          <w:marBottom w:val="0"/>
          <w:divBdr>
            <w:top w:val="none" w:sz="0" w:space="0" w:color="auto"/>
            <w:left w:val="none" w:sz="0" w:space="0" w:color="auto"/>
            <w:bottom w:val="none" w:sz="0" w:space="0" w:color="auto"/>
            <w:right w:val="none" w:sz="0" w:space="0" w:color="auto"/>
          </w:divBdr>
          <w:divsChild>
            <w:div w:id="456218478">
              <w:marLeft w:val="0"/>
              <w:marRight w:val="0"/>
              <w:marTop w:val="0"/>
              <w:marBottom w:val="0"/>
              <w:divBdr>
                <w:top w:val="none" w:sz="0" w:space="0" w:color="auto"/>
                <w:left w:val="none" w:sz="0" w:space="0" w:color="auto"/>
                <w:bottom w:val="none" w:sz="0" w:space="0" w:color="auto"/>
                <w:right w:val="none" w:sz="0" w:space="0" w:color="auto"/>
              </w:divBdr>
              <w:divsChild>
                <w:div w:id="1931505295">
                  <w:marLeft w:val="0"/>
                  <w:marRight w:val="0"/>
                  <w:marTop w:val="0"/>
                  <w:marBottom w:val="0"/>
                  <w:divBdr>
                    <w:top w:val="none" w:sz="0" w:space="0" w:color="auto"/>
                    <w:left w:val="none" w:sz="0" w:space="0" w:color="auto"/>
                    <w:bottom w:val="none" w:sz="0" w:space="0" w:color="auto"/>
                    <w:right w:val="none" w:sz="0" w:space="0" w:color="auto"/>
                  </w:divBdr>
                  <w:divsChild>
                    <w:div w:id="478613321">
                      <w:marLeft w:val="0"/>
                      <w:marRight w:val="0"/>
                      <w:marTop w:val="0"/>
                      <w:marBottom w:val="0"/>
                      <w:divBdr>
                        <w:top w:val="none" w:sz="0" w:space="0" w:color="auto"/>
                        <w:left w:val="none" w:sz="0" w:space="0" w:color="auto"/>
                        <w:bottom w:val="none" w:sz="0" w:space="0" w:color="auto"/>
                        <w:right w:val="none" w:sz="0" w:space="0" w:color="auto"/>
                      </w:divBdr>
                      <w:divsChild>
                        <w:div w:id="660426451">
                          <w:marLeft w:val="0"/>
                          <w:marRight w:val="0"/>
                          <w:marTop w:val="0"/>
                          <w:marBottom w:val="0"/>
                          <w:divBdr>
                            <w:top w:val="none" w:sz="0" w:space="0" w:color="auto"/>
                            <w:left w:val="none" w:sz="0" w:space="0" w:color="auto"/>
                            <w:bottom w:val="none" w:sz="0" w:space="0" w:color="auto"/>
                            <w:right w:val="none" w:sz="0" w:space="0" w:color="auto"/>
                          </w:divBdr>
                          <w:divsChild>
                            <w:div w:id="779177540">
                              <w:marLeft w:val="0"/>
                              <w:marRight w:val="0"/>
                              <w:marTop w:val="0"/>
                              <w:marBottom w:val="0"/>
                              <w:divBdr>
                                <w:top w:val="none" w:sz="0" w:space="0" w:color="auto"/>
                                <w:left w:val="none" w:sz="0" w:space="0" w:color="auto"/>
                                <w:bottom w:val="none" w:sz="0" w:space="0" w:color="auto"/>
                                <w:right w:val="none" w:sz="0" w:space="0" w:color="auto"/>
                              </w:divBdr>
                              <w:divsChild>
                                <w:div w:id="342439023">
                                  <w:marLeft w:val="0"/>
                                  <w:marRight w:val="0"/>
                                  <w:marTop w:val="0"/>
                                  <w:marBottom w:val="0"/>
                                  <w:divBdr>
                                    <w:top w:val="none" w:sz="0" w:space="0" w:color="auto"/>
                                    <w:left w:val="none" w:sz="0" w:space="0" w:color="auto"/>
                                    <w:bottom w:val="none" w:sz="0" w:space="0" w:color="auto"/>
                                    <w:right w:val="none" w:sz="0" w:space="0" w:color="auto"/>
                                  </w:divBdr>
                                  <w:divsChild>
                                    <w:div w:id="442117714">
                                      <w:marLeft w:val="0"/>
                                      <w:marRight w:val="0"/>
                                      <w:marTop w:val="0"/>
                                      <w:marBottom w:val="0"/>
                                      <w:divBdr>
                                        <w:top w:val="none" w:sz="0" w:space="0" w:color="auto"/>
                                        <w:left w:val="none" w:sz="0" w:space="0" w:color="auto"/>
                                        <w:bottom w:val="none" w:sz="0" w:space="0" w:color="auto"/>
                                        <w:right w:val="none" w:sz="0" w:space="0" w:color="auto"/>
                                      </w:divBdr>
                                      <w:divsChild>
                                        <w:div w:id="1173911908">
                                          <w:marLeft w:val="0"/>
                                          <w:marRight w:val="0"/>
                                          <w:marTop w:val="0"/>
                                          <w:marBottom w:val="0"/>
                                          <w:divBdr>
                                            <w:top w:val="none" w:sz="0" w:space="0" w:color="auto"/>
                                            <w:left w:val="none" w:sz="0" w:space="0" w:color="auto"/>
                                            <w:bottom w:val="none" w:sz="0" w:space="0" w:color="auto"/>
                                            <w:right w:val="none" w:sz="0" w:space="0" w:color="auto"/>
                                          </w:divBdr>
                                          <w:divsChild>
                                            <w:div w:id="94987850">
                                              <w:marLeft w:val="0"/>
                                              <w:marRight w:val="0"/>
                                              <w:marTop w:val="0"/>
                                              <w:marBottom w:val="0"/>
                                              <w:divBdr>
                                                <w:top w:val="none" w:sz="0" w:space="0" w:color="auto"/>
                                                <w:left w:val="none" w:sz="0" w:space="0" w:color="auto"/>
                                                <w:bottom w:val="none" w:sz="0" w:space="0" w:color="auto"/>
                                                <w:right w:val="none" w:sz="0" w:space="0" w:color="auto"/>
                                              </w:divBdr>
                                              <w:divsChild>
                                                <w:div w:id="88356891">
                                                  <w:marLeft w:val="0"/>
                                                  <w:marRight w:val="0"/>
                                                  <w:marTop w:val="0"/>
                                                  <w:marBottom w:val="0"/>
                                                  <w:divBdr>
                                                    <w:top w:val="none" w:sz="0" w:space="0" w:color="auto"/>
                                                    <w:left w:val="none" w:sz="0" w:space="0" w:color="auto"/>
                                                    <w:bottom w:val="none" w:sz="0" w:space="0" w:color="auto"/>
                                                    <w:right w:val="none" w:sz="0" w:space="0" w:color="auto"/>
                                                  </w:divBdr>
                                                  <w:divsChild>
                                                    <w:div w:id="776100240">
                                                      <w:marLeft w:val="0"/>
                                                      <w:marRight w:val="0"/>
                                                      <w:marTop w:val="0"/>
                                                      <w:marBottom w:val="0"/>
                                                      <w:divBdr>
                                                        <w:top w:val="none" w:sz="0" w:space="0" w:color="auto"/>
                                                        <w:left w:val="none" w:sz="0" w:space="0" w:color="auto"/>
                                                        <w:bottom w:val="none" w:sz="0" w:space="0" w:color="auto"/>
                                                        <w:right w:val="none" w:sz="0" w:space="0" w:color="auto"/>
                                                      </w:divBdr>
                                                      <w:divsChild>
                                                        <w:div w:id="2021662680">
                                                          <w:marLeft w:val="0"/>
                                                          <w:marRight w:val="0"/>
                                                          <w:marTop w:val="0"/>
                                                          <w:marBottom w:val="150"/>
                                                          <w:divBdr>
                                                            <w:top w:val="none" w:sz="0" w:space="0" w:color="auto"/>
                                                            <w:left w:val="none" w:sz="0" w:space="0" w:color="auto"/>
                                                            <w:bottom w:val="single" w:sz="6" w:space="8" w:color="D6D6D6"/>
                                                            <w:right w:val="none" w:sz="0" w:space="0" w:color="auto"/>
                                                          </w:divBdr>
                                                        </w:div>
                                                        <w:div w:id="1720787985">
                                                          <w:marLeft w:val="0"/>
                                                          <w:marRight w:val="0"/>
                                                          <w:marTop w:val="225"/>
                                                          <w:marBottom w:val="225"/>
                                                          <w:divBdr>
                                                            <w:top w:val="none" w:sz="0" w:space="0" w:color="auto"/>
                                                            <w:left w:val="none" w:sz="0" w:space="0" w:color="auto"/>
                                                            <w:bottom w:val="none" w:sz="0" w:space="0" w:color="auto"/>
                                                            <w:right w:val="none" w:sz="0" w:space="0" w:color="auto"/>
                                                          </w:divBdr>
                                                          <w:divsChild>
                                                            <w:div w:id="6504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7271009">
      <w:bodyDiv w:val="1"/>
      <w:marLeft w:val="0"/>
      <w:marRight w:val="0"/>
      <w:marTop w:val="0"/>
      <w:marBottom w:val="0"/>
      <w:divBdr>
        <w:top w:val="none" w:sz="0" w:space="0" w:color="auto"/>
        <w:left w:val="none" w:sz="0" w:space="0" w:color="auto"/>
        <w:bottom w:val="none" w:sz="0" w:space="0" w:color="auto"/>
        <w:right w:val="none" w:sz="0" w:space="0" w:color="auto"/>
      </w:divBdr>
    </w:div>
    <w:div w:id="1705400247">
      <w:bodyDiv w:val="1"/>
      <w:marLeft w:val="0"/>
      <w:marRight w:val="0"/>
      <w:marTop w:val="0"/>
      <w:marBottom w:val="0"/>
      <w:divBdr>
        <w:top w:val="none" w:sz="0" w:space="0" w:color="auto"/>
        <w:left w:val="none" w:sz="0" w:space="0" w:color="auto"/>
        <w:bottom w:val="none" w:sz="0" w:space="0" w:color="auto"/>
        <w:right w:val="none" w:sz="0" w:space="0" w:color="auto"/>
      </w:divBdr>
    </w:div>
    <w:div w:id="1718973796">
      <w:bodyDiv w:val="1"/>
      <w:marLeft w:val="0"/>
      <w:marRight w:val="0"/>
      <w:marTop w:val="0"/>
      <w:marBottom w:val="0"/>
      <w:divBdr>
        <w:top w:val="none" w:sz="0" w:space="0" w:color="auto"/>
        <w:left w:val="none" w:sz="0" w:space="0" w:color="auto"/>
        <w:bottom w:val="none" w:sz="0" w:space="0" w:color="auto"/>
        <w:right w:val="none" w:sz="0" w:space="0" w:color="auto"/>
      </w:divBdr>
    </w:div>
    <w:div w:id="1733456280">
      <w:bodyDiv w:val="1"/>
      <w:marLeft w:val="0"/>
      <w:marRight w:val="0"/>
      <w:marTop w:val="0"/>
      <w:marBottom w:val="0"/>
      <w:divBdr>
        <w:top w:val="none" w:sz="0" w:space="0" w:color="auto"/>
        <w:left w:val="none" w:sz="0" w:space="0" w:color="auto"/>
        <w:bottom w:val="none" w:sz="0" w:space="0" w:color="auto"/>
        <w:right w:val="none" w:sz="0" w:space="0" w:color="auto"/>
      </w:divBdr>
      <w:divsChild>
        <w:div w:id="949321334">
          <w:marLeft w:val="0"/>
          <w:marRight w:val="0"/>
          <w:marTop w:val="0"/>
          <w:marBottom w:val="0"/>
          <w:divBdr>
            <w:top w:val="none" w:sz="0" w:space="0" w:color="auto"/>
            <w:left w:val="none" w:sz="0" w:space="0" w:color="auto"/>
            <w:bottom w:val="none" w:sz="0" w:space="0" w:color="auto"/>
            <w:right w:val="none" w:sz="0" w:space="0" w:color="auto"/>
          </w:divBdr>
        </w:div>
        <w:div w:id="797256683">
          <w:marLeft w:val="0"/>
          <w:marRight w:val="0"/>
          <w:marTop w:val="0"/>
          <w:marBottom w:val="0"/>
          <w:divBdr>
            <w:top w:val="none" w:sz="0" w:space="0" w:color="auto"/>
            <w:left w:val="none" w:sz="0" w:space="0" w:color="auto"/>
            <w:bottom w:val="none" w:sz="0" w:space="0" w:color="auto"/>
            <w:right w:val="none" w:sz="0" w:space="0" w:color="auto"/>
          </w:divBdr>
        </w:div>
      </w:divsChild>
    </w:div>
    <w:div w:id="1814324436">
      <w:bodyDiv w:val="1"/>
      <w:marLeft w:val="0"/>
      <w:marRight w:val="0"/>
      <w:marTop w:val="0"/>
      <w:marBottom w:val="0"/>
      <w:divBdr>
        <w:top w:val="none" w:sz="0" w:space="0" w:color="auto"/>
        <w:left w:val="none" w:sz="0" w:space="0" w:color="auto"/>
        <w:bottom w:val="none" w:sz="0" w:space="0" w:color="auto"/>
        <w:right w:val="none" w:sz="0" w:space="0" w:color="auto"/>
      </w:divBdr>
    </w:div>
    <w:div w:id="1849826977">
      <w:bodyDiv w:val="1"/>
      <w:marLeft w:val="0"/>
      <w:marRight w:val="0"/>
      <w:marTop w:val="0"/>
      <w:marBottom w:val="0"/>
      <w:divBdr>
        <w:top w:val="none" w:sz="0" w:space="0" w:color="auto"/>
        <w:left w:val="none" w:sz="0" w:space="0" w:color="auto"/>
        <w:bottom w:val="none" w:sz="0" w:space="0" w:color="auto"/>
        <w:right w:val="none" w:sz="0" w:space="0" w:color="auto"/>
      </w:divBdr>
      <w:divsChild>
        <w:div w:id="907808348">
          <w:marLeft w:val="0"/>
          <w:marRight w:val="0"/>
          <w:marTop w:val="0"/>
          <w:marBottom w:val="0"/>
          <w:divBdr>
            <w:top w:val="none" w:sz="0" w:space="0" w:color="auto"/>
            <w:left w:val="none" w:sz="0" w:space="0" w:color="auto"/>
            <w:bottom w:val="none" w:sz="0" w:space="0" w:color="auto"/>
            <w:right w:val="none" w:sz="0" w:space="0" w:color="auto"/>
          </w:divBdr>
          <w:divsChild>
            <w:div w:id="159083385">
              <w:marLeft w:val="0"/>
              <w:marRight w:val="0"/>
              <w:marTop w:val="0"/>
              <w:marBottom w:val="0"/>
              <w:divBdr>
                <w:top w:val="none" w:sz="0" w:space="0" w:color="auto"/>
                <w:left w:val="none" w:sz="0" w:space="0" w:color="auto"/>
                <w:bottom w:val="none" w:sz="0" w:space="0" w:color="auto"/>
                <w:right w:val="none" w:sz="0" w:space="0" w:color="auto"/>
              </w:divBdr>
              <w:divsChild>
                <w:div w:id="1330014783">
                  <w:marLeft w:val="0"/>
                  <w:marRight w:val="0"/>
                  <w:marTop w:val="120"/>
                  <w:marBottom w:val="0"/>
                  <w:divBdr>
                    <w:top w:val="none" w:sz="0" w:space="0" w:color="auto"/>
                    <w:left w:val="none" w:sz="0" w:space="0" w:color="auto"/>
                    <w:bottom w:val="none" w:sz="0" w:space="0" w:color="auto"/>
                    <w:right w:val="none" w:sz="0" w:space="0" w:color="auto"/>
                  </w:divBdr>
                  <w:divsChild>
                    <w:div w:id="958414634">
                      <w:marLeft w:val="0"/>
                      <w:marRight w:val="0"/>
                      <w:marTop w:val="0"/>
                      <w:marBottom w:val="0"/>
                      <w:divBdr>
                        <w:top w:val="none" w:sz="0" w:space="0" w:color="auto"/>
                        <w:left w:val="none" w:sz="0" w:space="0" w:color="auto"/>
                        <w:bottom w:val="none" w:sz="0" w:space="0" w:color="auto"/>
                        <w:right w:val="none" w:sz="0" w:space="0" w:color="auto"/>
                      </w:divBdr>
                      <w:divsChild>
                        <w:div w:id="633946945">
                          <w:marLeft w:val="0"/>
                          <w:marRight w:val="0"/>
                          <w:marTop w:val="0"/>
                          <w:marBottom w:val="0"/>
                          <w:divBdr>
                            <w:top w:val="none" w:sz="0" w:space="0" w:color="auto"/>
                            <w:left w:val="none" w:sz="0" w:space="0" w:color="auto"/>
                            <w:bottom w:val="none" w:sz="0" w:space="0" w:color="auto"/>
                            <w:right w:val="none" w:sz="0" w:space="0" w:color="auto"/>
                          </w:divBdr>
                          <w:divsChild>
                            <w:div w:id="1807695446">
                              <w:marLeft w:val="0"/>
                              <w:marRight w:val="0"/>
                              <w:marTop w:val="0"/>
                              <w:marBottom w:val="0"/>
                              <w:divBdr>
                                <w:top w:val="none" w:sz="0" w:space="0" w:color="auto"/>
                                <w:left w:val="none" w:sz="0" w:space="0" w:color="auto"/>
                                <w:bottom w:val="none" w:sz="0" w:space="0" w:color="auto"/>
                                <w:right w:val="none" w:sz="0" w:space="0" w:color="auto"/>
                              </w:divBdr>
                            </w:div>
                            <w:div w:id="1067001082">
                              <w:marLeft w:val="0"/>
                              <w:marRight w:val="0"/>
                              <w:marTop w:val="0"/>
                              <w:marBottom w:val="0"/>
                              <w:divBdr>
                                <w:top w:val="none" w:sz="0" w:space="0" w:color="auto"/>
                                <w:left w:val="none" w:sz="0" w:space="0" w:color="auto"/>
                                <w:bottom w:val="none" w:sz="0" w:space="0" w:color="auto"/>
                                <w:right w:val="none" w:sz="0" w:space="0" w:color="auto"/>
                              </w:divBdr>
                              <w:divsChild>
                                <w:div w:id="534539414">
                                  <w:marLeft w:val="0"/>
                                  <w:marRight w:val="0"/>
                                  <w:marTop w:val="0"/>
                                  <w:marBottom w:val="0"/>
                                  <w:divBdr>
                                    <w:top w:val="none" w:sz="0" w:space="0" w:color="auto"/>
                                    <w:left w:val="none" w:sz="0" w:space="0" w:color="auto"/>
                                    <w:bottom w:val="none" w:sz="0" w:space="0" w:color="auto"/>
                                    <w:right w:val="none" w:sz="0" w:space="0" w:color="auto"/>
                                  </w:divBdr>
                                  <w:divsChild>
                                    <w:div w:id="925460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87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001035">
      <w:bodyDiv w:val="1"/>
      <w:marLeft w:val="0"/>
      <w:marRight w:val="0"/>
      <w:marTop w:val="0"/>
      <w:marBottom w:val="0"/>
      <w:divBdr>
        <w:top w:val="none" w:sz="0" w:space="0" w:color="auto"/>
        <w:left w:val="none" w:sz="0" w:space="0" w:color="auto"/>
        <w:bottom w:val="none" w:sz="0" w:space="0" w:color="auto"/>
        <w:right w:val="none" w:sz="0" w:space="0" w:color="auto"/>
      </w:divBdr>
    </w:div>
    <w:div w:id="1861965292">
      <w:bodyDiv w:val="1"/>
      <w:marLeft w:val="0"/>
      <w:marRight w:val="0"/>
      <w:marTop w:val="0"/>
      <w:marBottom w:val="0"/>
      <w:divBdr>
        <w:top w:val="none" w:sz="0" w:space="0" w:color="auto"/>
        <w:left w:val="none" w:sz="0" w:space="0" w:color="auto"/>
        <w:bottom w:val="none" w:sz="0" w:space="0" w:color="auto"/>
        <w:right w:val="none" w:sz="0" w:space="0" w:color="auto"/>
      </w:divBdr>
    </w:div>
    <w:div w:id="1874924734">
      <w:bodyDiv w:val="1"/>
      <w:marLeft w:val="0"/>
      <w:marRight w:val="0"/>
      <w:marTop w:val="0"/>
      <w:marBottom w:val="0"/>
      <w:divBdr>
        <w:top w:val="none" w:sz="0" w:space="0" w:color="auto"/>
        <w:left w:val="none" w:sz="0" w:space="0" w:color="auto"/>
        <w:bottom w:val="none" w:sz="0" w:space="0" w:color="auto"/>
        <w:right w:val="none" w:sz="0" w:space="0" w:color="auto"/>
      </w:divBdr>
    </w:div>
    <w:div w:id="1956325457">
      <w:bodyDiv w:val="1"/>
      <w:marLeft w:val="0"/>
      <w:marRight w:val="0"/>
      <w:marTop w:val="0"/>
      <w:marBottom w:val="0"/>
      <w:divBdr>
        <w:top w:val="none" w:sz="0" w:space="0" w:color="auto"/>
        <w:left w:val="none" w:sz="0" w:space="0" w:color="auto"/>
        <w:bottom w:val="none" w:sz="0" w:space="0" w:color="auto"/>
        <w:right w:val="none" w:sz="0" w:space="0" w:color="auto"/>
      </w:divBdr>
    </w:div>
    <w:div w:id="1963807275">
      <w:bodyDiv w:val="1"/>
      <w:marLeft w:val="0"/>
      <w:marRight w:val="0"/>
      <w:marTop w:val="0"/>
      <w:marBottom w:val="0"/>
      <w:divBdr>
        <w:top w:val="none" w:sz="0" w:space="0" w:color="auto"/>
        <w:left w:val="none" w:sz="0" w:space="0" w:color="auto"/>
        <w:bottom w:val="none" w:sz="0" w:space="0" w:color="auto"/>
        <w:right w:val="none" w:sz="0" w:space="0" w:color="auto"/>
      </w:divBdr>
    </w:div>
    <w:div w:id="1971663005">
      <w:bodyDiv w:val="1"/>
      <w:marLeft w:val="0"/>
      <w:marRight w:val="0"/>
      <w:marTop w:val="0"/>
      <w:marBottom w:val="0"/>
      <w:divBdr>
        <w:top w:val="none" w:sz="0" w:space="0" w:color="auto"/>
        <w:left w:val="none" w:sz="0" w:space="0" w:color="auto"/>
        <w:bottom w:val="none" w:sz="0" w:space="0" w:color="auto"/>
        <w:right w:val="none" w:sz="0" w:space="0" w:color="auto"/>
      </w:divBdr>
    </w:div>
    <w:div w:id="2090420773">
      <w:bodyDiv w:val="1"/>
      <w:marLeft w:val="0"/>
      <w:marRight w:val="0"/>
      <w:marTop w:val="0"/>
      <w:marBottom w:val="0"/>
      <w:divBdr>
        <w:top w:val="none" w:sz="0" w:space="0" w:color="auto"/>
        <w:left w:val="none" w:sz="0" w:space="0" w:color="auto"/>
        <w:bottom w:val="none" w:sz="0" w:space="0" w:color="auto"/>
        <w:right w:val="none" w:sz="0" w:space="0" w:color="auto"/>
      </w:divBdr>
    </w:div>
    <w:div w:id="2117173197">
      <w:bodyDiv w:val="1"/>
      <w:marLeft w:val="0"/>
      <w:marRight w:val="0"/>
      <w:marTop w:val="0"/>
      <w:marBottom w:val="0"/>
      <w:divBdr>
        <w:top w:val="none" w:sz="0" w:space="0" w:color="auto"/>
        <w:left w:val="none" w:sz="0" w:space="0" w:color="auto"/>
        <w:bottom w:val="none" w:sz="0" w:space="0" w:color="auto"/>
        <w:right w:val="none" w:sz="0" w:space="0" w:color="auto"/>
      </w:divBdr>
    </w:div>
    <w:div w:id="214323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rialsjournal.com/content/11/1/3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projecteuclid.org/euclid.aoms/1177730491" TargetMode="External"/><Relationship Id="rId10" Type="http://schemas.openxmlformats.org/officeDocument/2006/relationships/hyperlink" Target="mailto:julia.sarju@york.ac.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788A6-C36C-5744-B39B-D91C7C268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TotalTime>
  <Pages>15</Pages>
  <Words>4060</Words>
  <Characters>23144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Aimilia Tsokou</dc:creator>
  <cp:keywords/>
  <dc:description/>
  <cp:lastModifiedBy>Moray Stark</cp:lastModifiedBy>
  <cp:revision>84</cp:revision>
  <cp:lastPrinted>2019-03-18T09:27:00Z</cp:lastPrinted>
  <dcterms:created xsi:type="dcterms:W3CDTF">2019-03-12T15:35:00Z</dcterms:created>
  <dcterms:modified xsi:type="dcterms:W3CDTF">2019-06-12T17:27:00Z</dcterms:modified>
</cp:coreProperties>
</file>