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70CE" w14:textId="392070D2" w:rsidR="000C56C0" w:rsidRPr="000C56C0" w:rsidRDefault="0044127D" w:rsidP="00E8361A">
      <w:pPr>
        <w:widowControl w:val="0"/>
        <w:autoSpaceDE w:val="0"/>
        <w:autoSpaceDN w:val="0"/>
        <w:adjustRightInd w:val="0"/>
        <w:jc w:val="center"/>
        <w:rPr>
          <w:rFonts w:ascii="Calibri" w:hAnsi="Calibri"/>
          <w:b/>
          <w:sz w:val="32"/>
          <w:szCs w:val="32"/>
        </w:rPr>
      </w:pPr>
      <w:bookmarkStart w:id="0" w:name="_GoBack"/>
      <w:bookmarkEnd w:id="0"/>
      <w:r>
        <w:rPr>
          <w:rFonts w:ascii="Calibri" w:hAnsi="Calibri"/>
          <w:b/>
          <w:sz w:val="32"/>
          <w:szCs w:val="32"/>
        </w:rPr>
        <w:t>Assessment of</w:t>
      </w:r>
      <w:r w:rsidR="00AE0CE2" w:rsidRPr="000C56C0">
        <w:rPr>
          <w:rFonts w:ascii="Calibri" w:hAnsi="Calibri"/>
          <w:b/>
          <w:sz w:val="32"/>
          <w:szCs w:val="32"/>
        </w:rPr>
        <w:t xml:space="preserve"> Scientific Argumentation in the Classroom (ASAC)</w:t>
      </w:r>
    </w:p>
    <w:p w14:paraId="1F1F6D3F" w14:textId="77777777" w:rsidR="00E8361A" w:rsidRPr="000C56C0" w:rsidRDefault="00AE0CE2" w:rsidP="00E8361A">
      <w:pPr>
        <w:widowControl w:val="0"/>
        <w:autoSpaceDE w:val="0"/>
        <w:autoSpaceDN w:val="0"/>
        <w:adjustRightInd w:val="0"/>
        <w:jc w:val="center"/>
        <w:rPr>
          <w:rFonts w:ascii="Calibri" w:hAnsi="Calibri"/>
          <w:b/>
          <w:sz w:val="32"/>
          <w:szCs w:val="32"/>
        </w:rPr>
      </w:pPr>
      <w:r w:rsidRPr="000C56C0">
        <w:rPr>
          <w:rFonts w:ascii="Calibri" w:hAnsi="Calibri"/>
          <w:b/>
          <w:sz w:val="32"/>
          <w:szCs w:val="32"/>
        </w:rPr>
        <w:t xml:space="preserve"> Observation Protocol</w:t>
      </w:r>
    </w:p>
    <w:p w14:paraId="13AEDEA2" w14:textId="77777777" w:rsidR="00E8361A" w:rsidRDefault="00E8361A" w:rsidP="00E8361A">
      <w:pPr>
        <w:widowControl w:val="0"/>
        <w:autoSpaceDE w:val="0"/>
        <w:autoSpaceDN w:val="0"/>
        <w:adjustRightInd w:val="0"/>
        <w:rPr>
          <w:rFonts w:ascii="Calibri" w:hAnsi="Calibri"/>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8370"/>
      </w:tblGrid>
      <w:tr w:rsidR="00E8361A" w:rsidRPr="00395478" w14:paraId="6489B071" w14:textId="77777777">
        <w:tc>
          <w:tcPr>
            <w:tcW w:w="990" w:type="dxa"/>
          </w:tcPr>
          <w:p w14:paraId="369FB10A" w14:textId="77777777" w:rsidR="00E8361A" w:rsidRPr="00395478" w:rsidRDefault="00E8361A" w:rsidP="00E8361A">
            <w:pPr>
              <w:widowControl w:val="0"/>
              <w:autoSpaceDE w:val="0"/>
              <w:autoSpaceDN w:val="0"/>
              <w:adjustRightInd w:val="0"/>
              <w:rPr>
                <w:rFonts w:ascii="Calibri" w:hAnsi="Calibri"/>
                <w:sz w:val="22"/>
                <w:szCs w:val="18"/>
              </w:rPr>
            </w:pPr>
            <w:r w:rsidRPr="00395478">
              <w:rPr>
                <w:rFonts w:ascii="Calibri" w:hAnsi="Calibri"/>
                <w:sz w:val="22"/>
                <w:szCs w:val="18"/>
              </w:rPr>
              <w:t>Time</w:t>
            </w:r>
          </w:p>
        </w:tc>
        <w:tc>
          <w:tcPr>
            <w:tcW w:w="8370" w:type="dxa"/>
          </w:tcPr>
          <w:p w14:paraId="27578B5A" w14:textId="77777777" w:rsidR="00E8361A" w:rsidRPr="00395478" w:rsidRDefault="00E8361A" w:rsidP="00E8361A">
            <w:pPr>
              <w:widowControl w:val="0"/>
              <w:autoSpaceDE w:val="0"/>
              <w:autoSpaceDN w:val="0"/>
              <w:adjustRightInd w:val="0"/>
              <w:rPr>
                <w:rFonts w:ascii="Calibri" w:hAnsi="Calibri"/>
                <w:sz w:val="22"/>
                <w:szCs w:val="18"/>
              </w:rPr>
            </w:pPr>
            <w:r w:rsidRPr="00395478">
              <w:rPr>
                <w:rFonts w:ascii="Calibri" w:hAnsi="Calibri"/>
                <w:sz w:val="22"/>
                <w:szCs w:val="18"/>
              </w:rPr>
              <w:t>Description of Event</w:t>
            </w:r>
          </w:p>
        </w:tc>
      </w:tr>
      <w:tr w:rsidR="00E8361A" w:rsidRPr="00395478" w14:paraId="070D5AE9" w14:textId="77777777">
        <w:trPr>
          <w:trHeight w:val="11060"/>
        </w:trPr>
        <w:tc>
          <w:tcPr>
            <w:tcW w:w="990" w:type="dxa"/>
          </w:tcPr>
          <w:p w14:paraId="1142DA76" w14:textId="77777777" w:rsidR="00E8361A" w:rsidRPr="00395478" w:rsidRDefault="00E8361A" w:rsidP="00E8361A">
            <w:pPr>
              <w:widowControl w:val="0"/>
              <w:autoSpaceDE w:val="0"/>
              <w:autoSpaceDN w:val="0"/>
              <w:adjustRightInd w:val="0"/>
              <w:rPr>
                <w:rFonts w:ascii="Calibri" w:hAnsi="Calibri"/>
                <w:sz w:val="22"/>
                <w:szCs w:val="18"/>
              </w:rPr>
            </w:pPr>
          </w:p>
        </w:tc>
        <w:tc>
          <w:tcPr>
            <w:tcW w:w="8370" w:type="dxa"/>
          </w:tcPr>
          <w:p w14:paraId="4CC39A90" w14:textId="77777777" w:rsidR="00640DB5" w:rsidRPr="00395478" w:rsidRDefault="00640DB5" w:rsidP="00E8361A">
            <w:pPr>
              <w:widowControl w:val="0"/>
              <w:autoSpaceDE w:val="0"/>
              <w:autoSpaceDN w:val="0"/>
              <w:adjustRightInd w:val="0"/>
              <w:rPr>
                <w:rFonts w:ascii="Calibri" w:hAnsi="Calibri"/>
                <w:sz w:val="22"/>
                <w:szCs w:val="18"/>
              </w:rPr>
            </w:pPr>
          </w:p>
        </w:tc>
      </w:tr>
    </w:tbl>
    <w:p w14:paraId="266552E5" w14:textId="77777777" w:rsidR="00E8361A" w:rsidRPr="000C56C0" w:rsidRDefault="00E8361A" w:rsidP="00E8361A">
      <w:pPr>
        <w:widowControl w:val="0"/>
        <w:autoSpaceDE w:val="0"/>
        <w:autoSpaceDN w:val="0"/>
        <w:adjustRightInd w:val="0"/>
        <w:jc w:val="center"/>
        <w:rPr>
          <w:rFonts w:ascii="Calibri" w:hAnsi="Calibri"/>
          <w:b/>
          <w:caps/>
          <w:sz w:val="28"/>
          <w:szCs w:val="28"/>
        </w:rPr>
      </w:pPr>
      <w:r>
        <w:rPr>
          <w:rFonts w:ascii="Calibri" w:hAnsi="Calibri"/>
          <w:b/>
          <w:caps/>
          <w:sz w:val="22"/>
          <w:szCs w:val="22"/>
        </w:rPr>
        <w:br w:type="page"/>
      </w:r>
      <w:r w:rsidRPr="000C56C0">
        <w:rPr>
          <w:rFonts w:ascii="Calibri" w:hAnsi="Calibri"/>
          <w:b/>
          <w:caps/>
          <w:sz w:val="28"/>
          <w:szCs w:val="28"/>
        </w:rPr>
        <w:lastRenderedPageBreak/>
        <w:t xml:space="preserve"> Cognitive Aspects of scientific Argumentation </w:t>
      </w:r>
    </w:p>
    <w:p w14:paraId="1829E227" w14:textId="77777777" w:rsidR="00E8361A" w:rsidRDefault="00E8361A" w:rsidP="00E8361A">
      <w:pPr>
        <w:widowControl w:val="0"/>
        <w:autoSpaceDE w:val="0"/>
        <w:autoSpaceDN w:val="0"/>
        <w:adjustRightInd w:val="0"/>
        <w:jc w:val="center"/>
        <w:rPr>
          <w:rFonts w:ascii="Calibri" w:hAnsi="Calibri"/>
          <w:caps/>
          <w:sz w:val="22"/>
          <w:szCs w:val="22"/>
        </w:rPr>
      </w:pPr>
      <w:r>
        <w:rPr>
          <w:rFonts w:ascii="Calibri" w:hAnsi="Calibri"/>
          <w:caps/>
          <w:sz w:val="22"/>
          <w:szCs w:val="22"/>
        </w:rPr>
        <w:t>How the group attempts to NEGOTIATE meaning or develop a better understanding</w:t>
      </w:r>
    </w:p>
    <w:p w14:paraId="19D5A62C" w14:textId="79928406" w:rsidR="00E8361A" w:rsidRPr="00EC46EE" w:rsidRDefault="00E8361A" w:rsidP="00E8361A">
      <w:pPr>
        <w:widowControl w:val="0"/>
        <w:autoSpaceDE w:val="0"/>
        <w:autoSpaceDN w:val="0"/>
        <w:adjustRightInd w:val="0"/>
        <w:jc w:val="center"/>
        <w:rPr>
          <w:rFonts w:ascii="Calibri" w:hAnsi="Calibri"/>
          <w:caps/>
          <w:sz w:val="16"/>
          <w:szCs w:val="22"/>
        </w:rPr>
      </w:pPr>
      <w:r>
        <w:rPr>
          <w:rFonts w:ascii="Calibri" w:hAnsi="Calibri"/>
          <w:caps/>
          <w:sz w:val="16"/>
          <w:szCs w:val="22"/>
        </w:rPr>
        <w:t>(These items</w:t>
      </w:r>
      <w:r w:rsidRPr="00EC46EE">
        <w:rPr>
          <w:rFonts w:ascii="Calibri" w:hAnsi="Calibri"/>
          <w:caps/>
          <w:sz w:val="16"/>
          <w:szCs w:val="22"/>
        </w:rPr>
        <w:t xml:space="preserve"> </w:t>
      </w:r>
      <w:r>
        <w:rPr>
          <w:rFonts w:ascii="Calibri" w:hAnsi="Calibri"/>
          <w:caps/>
          <w:sz w:val="16"/>
          <w:szCs w:val="22"/>
        </w:rPr>
        <w:t xml:space="preserve">target how the group </w:t>
      </w:r>
      <w:r w:rsidR="005676E7">
        <w:rPr>
          <w:rFonts w:ascii="Calibri" w:hAnsi="Calibri"/>
          <w:caps/>
          <w:sz w:val="16"/>
          <w:szCs w:val="22"/>
        </w:rPr>
        <w:t>Interacts with Ideas</w:t>
      </w:r>
      <w:r>
        <w:rPr>
          <w:rFonts w:ascii="Calibri" w:hAnsi="Calibri"/>
          <w:caps/>
          <w:sz w:val="16"/>
          <w:szCs w:val="22"/>
        </w:rPr>
        <w:t>)</w:t>
      </w:r>
    </w:p>
    <w:p w14:paraId="34549BB6" w14:textId="5A592EA1" w:rsidR="00E8361A" w:rsidRPr="00D7549F" w:rsidRDefault="00E8361A" w:rsidP="00E8361A">
      <w:pPr>
        <w:widowControl w:val="0"/>
        <w:autoSpaceDE w:val="0"/>
        <w:autoSpaceDN w:val="0"/>
        <w:adjustRightInd w:val="0"/>
        <w:rPr>
          <w:rFonts w:ascii="Calibri" w:hAnsi="Calibri"/>
          <w:sz w:val="22"/>
          <w:szCs w:val="22"/>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6"/>
        <w:gridCol w:w="900"/>
        <w:gridCol w:w="990"/>
        <w:gridCol w:w="816"/>
      </w:tblGrid>
      <w:tr w:rsidR="00782CEC" w:rsidRPr="00D7549F" w14:paraId="33826967" w14:textId="77777777" w:rsidTr="00342E67">
        <w:trPr>
          <w:trHeight w:val="260"/>
          <w:jc w:val="center"/>
        </w:trPr>
        <w:tc>
          <w:tcPr>
            <w:tcW w:w="6306" w:type="dxa"/>
            <w:vMerge w:val="restart"/>
          </w:tcPr>
          <w:p w14:paraId="2CE651A9" w14:textId="77777777" w:rsidR="00782CEC" w:rsidRPr="00D7549F" w:rsidRDefault="00782CEC"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 xml:space="preserve">The talk of the group </w:t>
            </w:r>
            <w:r>
              <w:rPr>
                <w:rFonts w:ascii="Calibri" w:hAnsi="Calibri"/>
                <w:b/>
                <w:sz w:val="22"/>
                <w:szCs w:val="22"/>
              </w:rPr>
              <w:t xml:space="preserve">was focused on solving a problem or advancing understanding. </w:t>
            </w:r>
          </w:p>
        </w:tc>
        <w:tc>
          <w:tcPr>
            <w:tcW w:w="900" w:type="dxa"/>
            <w:vAlign w:val="center"/>
          </w:tcPr>
          <w:p w14:paraId="5AEBD0FD" w14:textId="738411E9" w:rsidR="00782CEC" w:rsidRPr="00D7549F" w:rsidRDefault="00782CEC" w:rsidP="00782CEC">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23BD4F1B" w14:textId="43A37241" w:rsidR="00782CEC" w:rsidRPr="00D7549F" w:rsidRDefault="00782CEC"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30908671" w14:textId="21E5292F" w:rsidR="00782CEC" w:rsidRPr="00D7549F" w:rsidRDefault="00782CEC"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782CEC" w:rsidRPr="00D7549F" w14:paraId="1E06C8B6" w14:textId="77777777" w:rsidTr="00342E67">
        <w:trPr>
          <w:trHeight w:val="134"/>
          <w:jc w:val="center"/>
        </w:trPr>
        <w:tc>
          <w:tcPr>
            <w:tcW w:w="6306" w:type="dxa"/>
            <w:vMerge/>
          </w:tcPr>
          <w:p w14:paraId="2D1271C8" w14:textId="77777777" w:rsidR="00782CEC" w:rsidRPr="00D7549F" w:rsidRDefault="00782CEC"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20DF498F" w14:textId="3DE98332" w:rsidR="00782CEC" w:rsidRPr="00D7549F" w:rsidRDefault="00782CEC" w:rsidP="00782CEC">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3115AC6C" w14:textId="5FEA0322" w:rsidR="00782CEC" w:rsidRPr="00D7549F" w:rsidRDefault="00782CEC" w:rsidP="0074244E">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27846AED" w14:textId="1E15677C" w:rsidR="00782CEC" w:rsidRPr="00D7549F" w:rsidRDefault="00782CEC" w:rsidP="00782CEC">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1FA9FC6F" w14:textId="77777777">
        <w:trPr>
          <w:trHeight w:val="611"/>
          <w:jc w:val="center"/>
        </w:trPr>
        <w:tc>
          <w:tcPr>
            <w:tcW w:w="9012" w:type="dxa"/>
            <w:gridSpan w:val="4"/>
          </w:tcPr>
          <w:p w14:paraId="054EB3F4" w14:textId="29CC5F9A"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The emphasis on </w:t>
            </w:r>
            <w:r>
              <w:rPr>
                <w:rFonts w:ascii="Calibri" w:hAnsi="Calibri"/>
                <w:sz w:val="16"/>
                <w:szCs w:val="22"/>
              </w:rPr>
              <w:t>advancing understanding</w:t>
            </w:r>
            <w:r w:rsidRPr="00D7549F">
              <w:rPr>
                <w:rFonts w:ascii="Calibri" w:hAnsi="Calibri"/>
                <w:sz w:val="16"/>
                <w:szCs w:val="22"/>
              </w:rPr>
              <w:t xml:space="preserve"> indicates that there were some significant claims</w:t>
            </w:r>
            <w:r>
              <w:rPr>
                <w:rFonts w:ascii="Calibri" w:hAnsi="Calibri"/>
                <w:sz w:val="16"/>
                <w:szCs w:val="22"/>
              </w:rPr>
              <w:t xml:space="preserve"> or explanations </w:t>
            </w:r>
            <w:r w:rsidRPr="00D7549F">
              <w:rPr>
                <w:rFonts w:ascii="Calibri" w:hAnsi="Calibri"/>
                <w:sz w:val="16"/>
                <w:szCs w:val="22"/>
              </w:rPr>
              <w:t xml:space="preserve">at the heart of discussion. Groups that score high on this item maintain the focus of their talk and efforts on </w:t>
            </w:r>
            <w:r>
              <w:rPr>
                <w:rFonts w:ascii="Calibri" w:hAnsi="Calibri"/>
                <w:sz w:val="16"/>
                <w:szCs w:val="22"/>
              </w:rPr>
              <w:t xml:space="preserve">understanding or solving </w:t>
            </w:r>
            <w:r w:rsidRPr="00D7549F">
              <w:rPr>
                <w:rFonts w:ascii="Calibri" w:hAnsi="Calibri"/>
                <w:sz w:val="16"/>
                <w:szCs w:val="22"/>
              </w:rPr>
              <w:t>the problem rather than the best way to finish their work quickly or with the least amount of effort.</w:t>
            </w:r>
            <w:r>
              <w:rPr>
                <w:rFonts w:ascii="Calibri" w:hAnsi="Calibri"/>
                <w:sz w:val="16"/>
                <w:szCs w:val="22"/>
              </w:rPr>
              <w:t xml:space="preserve"> </w:t>
            </w:r>
            <w:r w:rsidRPr="000641C9">
              <w:rPr>
                <w:rFonts w:ascii="Calibri" w:hAnsi="Calibri"/>
                <w:i/>
                <w:sz w:val="16"/>
                <w:szCs w:val="22"/>
              </w:rPr>
              <w:t>Note:</w:t>
            </w:r>
            <w:r>
              <w:rPr>
                <w:rFonts w:ascii="Calibri" w:hAnsi="Calibri"/>
                <w:sz w:val="16"/>
                <w:szCs w:val="22"/>
              </w:rPr>
              <w:t xml:space="preserve"> Groups that stay on topic but never go engage in an in-depth discussion about what is happening should be scored low on this item.</w:t>
            </w:r>
          </w:p>
          <w:p w14:paraId="375A5635" w14:textId="77777777" w:rsidR="00FD6469" w:rsidRPr="00D7549F" w:rsidRDefault="00FD6469" w:rsidP="00E8361A">
            <w:pPr>
              <w:widowControl w:val="0"/>
              <w:autoSpaceDE w:val="0"/>
              <w:autoSpaceDN w:val="0"/>
              <w:adjustRightInd w:val="0"/>
              <w:rPr>
                <w:rFonts w:ascii="Calibri" w:hAnsi="Calibri"/>
                <w:b/>
                <w:i/>
                <w:sz w:val="16"/>
                <w:szCs w:val="22"/>
              </w:rPr>
            </w:pPr>
          </w:p>
        </w:tc>
      </w:tr>
      <w:tr w:rsidR="00782CEC" w:rsidRPr="00D7549F" w14:paraId="03969191" w14:textId="77777777" w:rsidTr="00342E67">
        <w:trPr>
          <w:trHeight w:val="233"/>
          <w:jc w:val="center"/>
        </w:trPr>
        <w:tc>
          <w:tcPr>
            <w:tcW w:w="6306" w:type="dxa"/>
            <w:vMerge w:val="restart"/>
          </w:tcPr>
          <w:p w14:paraId="5745E53F" w14:textId="77777777" w:rsidR="00782CEC" w:rsidRPr="00D7549F" w:rsidRDefault="00782CEC"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 xml:space="preserve">The participants sought out and </w:t>
            </w:r>
            <w:r>
              <w:rPr>
                <w:rFonts w:ascii="Calibri" w:hAnsi="Calibri"/>
                <w:b/>
                <w:sz w:val="22"/>
                <w:szCs w:val="22"/>
              </w:rPr>
              <w:t>discussed</w:t>
            </w:r>
            <w:r w:rsidRPr="00D7549F">
              <w:rPr>
                <w:rFonts w:ascii="Calibri" w:hAnsi="Calibri"/>
                <w:b/>
                <w:sz w:val="22"/>
                <w:szCs w:val="22"/>
              </w:rPr>
              <w:t xml:space="preserve"> alternative </w:t>
            </w:r>
            <w:r>
              <w:rPr>
                <w:rFonts w:ascii="Calibri" w:hAnsi="Calibri"/>
                <w:b/>
                <w:sz w:val="22"/>
                <w:szCs w:val="22"/>
              </w:rPr>
              <w:t>claims or explanations</w:t>
            </w:r>
            <w:r w:rsidRPr="00D7549F">
              <w:rPr>
                <w:rFonts w:ascii="Calibri" w:hAnsi="Calibri"/>
                <w:b/>
                <w:sz w:val="22"/>
                <w:szCs w:val="22"/>
              </w:rPr>
              <w:t>.</w:t>
            </w:r>
          </w:p>
        </w:tc>
        <w:tc>
          <w:tcPr>
            <w:tcW w:w="900" w:type="dxa"/>
            <w:vAlign w:val="center"/>
          </w:tcPr>
          <w:p w14:paraId="3D0136CD" w14:textId="137DB5A0" w:rsidR="00782CEC" w:rsidRPr="005A3428" w:rsidRDefault="00782CEC" w:rsidP="005A3428">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72A035EE" w14:textId="5CD5C91B" w:rsidR="00782CEC" w:rsidRPr="00D7549F" w:rsidRDefault="00782CEC"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0741D50A" w14:textId="2494BC50" w:rsidR="00782CEC" w:rsidRPr="00D7549F" w:rsidRDefault="00782CEC"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782CEC" w:rsidRPr="00D7549F" w14:paraId="47AB99AD" w14:textId="77777777" w:rsidTr="00342E67">
        <w:trPr>
          <w:trHeight w:val="63"/>
          <w:jc w:val="center"/>
        </w:trPr>
        <w:tc>
          <w:tcPr>
            <w:tcW w:w="6306" w:type="dxa"/>
            <w:vMerge/>
          </w:tcPr>
          <w:p w14:paraId="425B0C3E" w14:textId="77777777" w:rsidR="00782CEC" w:rsidRPr="00D7549F" w:rsidRDefault="00782CEC"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7EC55940" w14:textId="218AA1FF" w:rsidR="00782CEC" w:rsidRPr="00D7549F" w:rsidRDefault="00782CEC"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73FDE302" w14:textId="02BD9428" w:rsidR="00782CEC" w:rsidRPr="00D7549F" w:rsidRDefault="00782CEC"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6DFAC02E" w14:textId="03C7CC70" w:rsidR="00782CEC" w:rsidRPr="00D7549F" w:rsidRDefault="00782CEC"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39CBAFA6" w14:textId="77777777">
        <w:trPr>
          <w:trHeight w:val="611"/>
          <w:jc w:val="center"/>
        </w:trPr>
        <w:tc>
          <w:tcPr>
            <w:tcW w:w="9012" w:type="dxa"/>
            <w:gridSpan w:val="4"/>
          </w:tcPr>
          <w:p w14:paraId="1D334A28" w14:textId="5D3EA95A"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Divergent thinking is </w:t>
            </w:r>
            <w:r w:rsidR="000C7C6E">
              <w:rPr>
                <w:rFonts w:ascii="Calibri" w:hAnsi="Calibri"/>
                <w:sz w:val="16"/>
                <w:szCs w:val="22"/>
              </w:rPr>
              <w:t xml:space="preserve">an important part of </w:t>
            </w:r>
            <w:r w:rsidRPr="00D7549F">
              <w:rPr>
                <w:rFonts w:ascii="Calibri" w:hAnsi="Calibri"/>
                <w:sz w:val="16"/>
                <w:szCs w:val="22"/>
              </w:rPr>
              <w:t xml:space="preserve">argumentation. A group that meets this criterion would talk about more than one </w:t>
            </w:r>
            <w:r>
              <w:rPr>
                <w:rFonts w:ascii="Calibri" w:hAnsi="Calibri"/>
                <w:sz w:val="16"/>
                <w:szCs w:val="22"/>
              </w:rPr>
              <w:t xml:space="preserve">claim, explanation, </w:t>
            </w:r>
            <w:r w:rsidRPr="00D7549F">
              <w:rPr>
                <w:rFonts w:ascii="Calibri" w:hAnsi="Calibri"/>
                <w:sz w:val="16"/>
                <w:szCs w:val="22"/>
              </w:rPr>
              <w:t xml:space="preserve">or solution. Individuals that valued alternative modes of thinking would respect and actively solicit new or alternative </w:t>
            </w:r>
            <w:r>
              <w:rPr>
                <w:rFonts w:ascii="Calibri" w:hAnsi="Calibri"/>
                <w:sz w:val="16"/>
                <w:szCs w:val="22"/>
              </w:rPr>
              <w:t>claims, explanations, or solutions</w:t>
            </w:r>
            <w:r w:rsidRPr="00D7549F">
              <w:rPr>
                <w:rFonts w:ascii="Calibri" w:hAnsi="Calibri"/>
                <w:sz w:val="16"/>
                <w:szCs w:val="22"/>
              </w:rPr>
              <w:t xml:space="preserve"> from the other participants.</w:t>
            </w:r>
            <w:r>
              <w:rPr>
                <w:rFonts w:ascii="Calibri" w:hAnsi="Calibri"/>
                <w:sz w:val="16"/>
                <w:szCs w:val="22"/>
              </w:rPr>
              <w:t xml:space="preserve"> </w:t>
            </w:r>
            <w:r w:rsidRPr="0003233D">
              <w:rPr>
                <w:rFonts w:ascii="Calibri" w:hAnsi="Calibri"/>
                <w:i/>
                <w:sz w:val="16"/>
                <w:szCs w:val="22"/>
              </w:rPr>
              <w:t>Note:</w:t>
            </w:r>
            <w:r>
              <w:rPr>
                <w:rFonts w:ascii="Calibri" w:hAnsi="Calibri"/>
                <w:sz w:val="16"/>
                <w:szCs w:val="22"/>
              </w:rPr>
              <w:t xml:space="preserve"> Groups that discuss multiple types of grounds or support for a claim, explanation, or solution but only one claim, explanation, or solution should be scored low on this item.</w:t>
            </w:r>
          </w:p>
          <w:p w14:paraId="53B09EDF" w14:textId="77777777" w:rsidR="00FD6469" w:rsidRPr="00D7549F" w:rsidRDefault="00FD6469" w:rsidP="00E8361A">
            <w:pPr>
              <w:widowControl w:val="0"/>
              <w:autoSpaceDE w:val="0"/>
              <w:autoSpaceDN w:val="0"/>
              <w:adjustRightInd w:val="0"/>
              <w:rPr>
                <w:rFonts w:ascii="Calibri" w:hAnsi="Calibri"/>
                <w:b/>
                <w:i/>
                <w:sz w:val="16"/>
                <w:szCs w:val="22"/>
              </w:rPr>
            </w:pPr>
          </w:p>
        </w:tc>
      </w:tr>
      <w:tr w:rsidR="005A3428" w:rsidRPr="00D7549F" w14:paraId="0BFCC14B" w14:textId="77777777" w:rsidTr="00342E67">
        <w:trPr>
          <w:trHeight w:val="233"/>
          <w:jc w:val="center"/>
        </w:trPr>
        <w:tc>
          <w:tcPr>
            <w:tcW w:w="6306" w:type="dxa"/>
            <w:vMerge w:val="restart"/>
          </w:tcPr>
          <w:p w14:paraId="561E3697" w14:textId="70E34544" w:rsidR="005A3428" w:rsidRPr="00D7549F" w:rsidRDefault="005A3428" w:rsidP="0090696C">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 xml:space="preserve">The participants </w:t>
            </w:r>
            <w:r>
              <w:rPr>
                <w:rFonts w:ascii="Calibri" w:hAnsi="Calibri"/>
                <w:b/>
                <w:sz w:val="22"/>
                <w:szCs w:val="22"/>
              </w:rPr>
              <w:t xml:space="preserve">modified their explanation or claim when they noticed an inconsistency or discovered anomalous information. </w:t>
            </w:r>
          </w:p>
        </w:tc>
        <w:tc>
          <w:tcPr>
            <w:tcW w:w="900" w:type="dxa"/>
            <w:vAlign w:val="center"/>
          </w:tcPr>
          <w:p w14:paraId="7163EED5" w14:textId="5DD06613"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21CE584B" w14:textId="66E5B4C4"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041DF2EB" w14:textId="6B3613DD"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49093920" w14:textId="77777777" w:rsidTr="00342E67">
        <w:trPr>
          <w:trHeight w:val="63"/>
          <w:jc w:val="center"/>
        </w:trPr>
        <w:tc>
          <w:tcPr>
            <w:tcW w:w="6306" w:type="dxa"/>
            <w:vMerge/>
          </w:tcPr>
          <w:p w14:paraId="7A901C41"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567426EA" w14:textId="14A4ECB0"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4105CF8D" w14:textId="54AB3B35"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16F82752" w14:textId="746C9D9C"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30EEA28E" w14:textId="77777777">
        <w:trPr>
          <w:trHeight w:val="611"/>
          <w:jc w:val="center"/>
        </w:trPr>
        <w:tc>
          <w:tcPr>
            <w:tcW w:w="9012" w:type="dxa"/>
            <w:gridSpan w:val="4"/>
          </w:tcPr>
          <w:p w14:paraId="01E14D48" w14:textId="70F4B452"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Inc</w:t>
            </w:r>
            <w:r>
              <w:rPr>
                <w:rFonts w:ascii="Calibri" w:hAnsi="Calibri"/>
                <w:sz w:val="16"/>
                <w:szCs w:val="22"/>
              </w:rPr>
              <w:t>onsistencies between claims or explanation and the phenomenon under investigation</w:t>
            </w:r>
            <w:r w:rsidRPr="00D7549F">
              <w:rPr>
                <w:rFonts w:ascii="Calibri" w:hAnsi="Calibri"/>
                <w:sz w:val="16"/>
                <w:szCs w:val="22"/>
              </w:rPr>
              <w:t xml:space="preserve"> are </w:t>
            </w:r>
            <w:r w:rsidR="000C7C6E">
              <w:rPr>
                <w:rFonts w:ascii="Calibri" w:hAnsi="Calibri"/>
                <w:sz w:val="16"/>
                <w:szCs w:val="22"/>
              </w:rPr>
              <w:t>common</w:t>
            </w:r>
            <w:r w:rsidRPr="00D7549F">
              <w:rPr>
                <w:rFonts w:ascii="Calibri" w:hAnsi="Calibri"/>
                <w:sz w:val="16"/>
                <w:szCs w:val="22"/>
              </w:rPr>
              <w:t xml:space="preserve">.  A group that </w:t>
            </w:r>
            <w:r>
              <w:rPr>
                <w:rFonts w:ascii="Calibri" w:hAnsi="Calibri"/>
                <w:sz w:val="16"/>
                <w:szCs w:val="22"/>
              </w:rPr>
              <w:t xml:space="preserve">modified their claim or explanation when they noticed </w:t>
            </w:r>
            <w:r w:rsidRPr="00D7549F">
              <w:rPr>
                <w:rFonts w:ascii="Calibri" w:hAnsi="Calibri"/>
                <w:sz w:val="16"/>
                <w:szCs w:val="22"/>
              </w:rPr>
              <w:t xml:space="preserve">inconsistencies or anomalies would not ignore </w:t>
            </w:r>
            <w:r>
              <w:rPr>
                <w:rFonts w:ascii="Calibri" w:hAnsi="Calibri"/>
                <w:sz w:val="16"/>
                <w:szCs w:val="22"/>
              </w:rPr>
              <w:t xml:space="preserve">“things that do not fit” </w:t>
            </w:r>
            <w:r w:rsidRPr="00D7549F">
              <w:rPr>
                <w:rFonts w:ascii="Calibri" w:hAnsi="Calibri"/>
                <w:sz w:val="16"/>
                <w:szCs w:val="22"/>
              </w:rPr>
              <w:t xml:space="preserve">or attempt to discount them </w:t>
            </w:r>
            <w:r>
              <w:rPr>
                <w:rFonts w:ascii="Calibri" w:hAnsi="Calibri"/>
                <w:sz w:val="16"/>
                <w:szCs w:val="22"/>
              </w:rPr>
              <w:t>once they are noticed by one of the participants</w:t>
            </w:r>
            <w:r w:rsidRPr="00D7549F">
              <w:rPr>
                <w:rFonts w:ascii="Calibri" w:hAnsi="Calibri"/>
                <w:sz w:val="16"/>
                <w:szCs w:val="22"/>
              </w:rPr>
              <w:t xml:space="preserve">.  Groups that score high on this item try to modify their </w:t>
            </w:r>
            <w:r>
              <w:rPr>
                <w:rFonts w:ascii="Calibri" w:hAnsi="Calibri"/>
                <w:sz w:val="16"/>
                <w:szCs w:val="22"/>
              </w:rPr>
              <w:t>claim or explanation</w:t>
            </w:r>
            <w:r w:rsidRPr="00D7549F">
              <w:rPr>
                <w:rFonts w:ascii="Calibri" w:hAnsi="Calibri"/>
                <w:sz w:val="16"/>
                <w:szCs w:val="22"/>
              </w:rPr>
              <w:t xml:space="preserve"> </w:t>
            </w:r>
            <w:r>
              <w:rPr>
                <w:rFonts w:ascii="Calibri" w:hAnsi="Calibri"/>
                <w:sz w:val="16"/>
                <w:szCs w:val="22"/>
              </w:rPr>
              <w:t xml:space="preserve">(not just their reasons) </w:t>
            </w:r>
            <w:r w:rsidRPr="00D7549F">
              <w:rPr>
                <w:rFonts w:ascii="Calibri" w:hAnsi="Calibri"/>
                <w:sz w:val="16"/>
                <w:szCs w:val="22"/>
              </w:rPr>
              <w:t xml:space="preserve">in order to account for </w:t>
            </w:r>
            <w:r>
              <w:rPr>
                <w:rFonts w:ascii="Calibri" w:hAnsi="Calibri"/>
                <w:sz w:val="16"/>
                <w:szCs w:val="22"/>
              </w:rPr>
              <w:t>an inconsistency or an anomaly</w:t>
            </w:r>
            <w:r w:rsidRPr="00D7549F">
              <w:rPr>
                <w:rFonts w:ascii="Calibri" w:hAnsi="Calibri"/>
                <w:sz w:val="16"/>
                <w:szCs w:val="22"/>
              </w:rPr>
              <w:t xml:space="preserve"> rather than attempting to “explain them away</w:t>
            </w:r>
            <w:r w:rsidR="00734986">
              <w:rPr>
                <w:rFonts w:ascii="Calibri" w:hAnsi="Calibri"/>
                <w:sz w:val="16"/>
                <w:szCs w:val="22"/>
              </w:rPr>
              <w:t>.”</w:t>
            </w:r>
          </w:p>
          <w:p w14:paraId="3B5E6FAA" w14:textId="77777777" w:rsidR="00FD6469" w:rsidRPr="00D7549F" w:rsidRDefault="00FD6469" w:rsidP="00E8361A">
            <w:pPr>
              <w:widowControl w:val="0"/>
              <w:autoSpaceDE w:val="0"/>
              <w:autoSpaceDN w:val="0"/>
              <w:adjustRightInd w:val="0"/>
              <w:rPr>
                <w:rFonts w:ascii="Calibri" w:hAnsi="Calibri"/>
                <w:b/>
                <w:i/>
                <w:sz w:val="16"/>
                <w:szCs w:val="22"/>
              </w:rPr>
            </w:pPr>
          </w:p>
        </w:tc>
      </w:tr>
      <w:tr w:rsidR="005A3428" w:rsidRPr="00D7549F" w14:paraId="1E82BB04" w14:textId="77777777" w:rsidTr="00342E67">
        <w:trPr>
          <w:trHeight w:val="233"/>
          <w:jc w:val="center"/>
        </w:trPr>
        <w:tc>
          <w:tcPr>
            <w:tcW w:w="6306" w:type="dxa"/>
            <w:vMerge w:val="restart"/>
          </w:tcPr>
          <w:p w14:paraId="4DDEEB3D"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The pa</w:t>
            </w:r>
            <w:r>
              <w:rPr>
                <w:rFonts w:ascii="Calibri" w:hAnsi="Calibri"/>
                <w:b/>
                <w:sz w:val="22"/>
                <w:szCs w:val="22"/>
              </w:rPr>
              <w:t>rticipants were skeptical of</w:t>
            </w:r>
            <w:r w:rsidRPr="00D7549F">
              <w:rPr>
                <w:rFonts w:ascii="Calibri" w:hAnsi="Calibri"/>
                <w:b/>
                <w:sz w:val="22"/>
                <w:szCs w:val="22"/>
              </w:rPr>
              <w:t xml:space="preserve"> ideas and information.</w:t>
            </w:r>
          </w:p>
        </w:tc>
        <w:tc>
          <w:tcPr>
            <w:tcW w:w="900" w:type="dxa"/>
            <w:vAlign w:val="center"/>
          </w:tcPr>
          <w:p w14:paraId="45711613" w14:textId="3C7D44DE"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1E68A102" w14:textId="08811B7C"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2EF595DB" w14:textId="3B6A5926"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5ADBBA85" w14:textId="77777777" w:rsidTr="00342E67">
        <w:trPr>
          <w:trHeight w:val="63"/>
          <w:jc w:val="center"/>
        </w:trPr>
        <w:tc>
          <w:tcPr>
            <w:tcW w:w="6306" w:type="dxa"/>
            <w:vMerge/>
          </w:tcPr>
          <w:p w14:paraId="184D54BC"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61543A8C" w14:textId="79EAD733"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77570A5C" w14:textId="048BA134"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61357523" w14:textId="456E17E9"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0FA20498" w14:textId="77777777">
        <w:trPr>
          <w:trHeight w:val="611"/>
          <w:jc w:val="center"/>
        </w:trPr>
        <w:tc>
          <w:tcPr>
            <w:tcW w:w="9012" w:type="dxa"/>
            <w:gridSpan w:val="4"/>
          </w:tcPr>
          <w:p w14:paraId="3A8F755B"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During scientific argumentation, allowing a variety of ideas to be presented, but insisting that challenge and negotiation also occur would indicate that group members were skeptical. Accepting ideas without accompanying reasons would result in a low score because it is a sign of credulous thinking. </w:t>
            </w:r>
            <w:r>
              <w:rPr>
                <w:rFonts w:ascii="Calibri" w:hAnsi="Calibri"/>
                <w:sz w:val="16"/>
                <w:szCs w:val="22"/>
              </w:rPr>
              <w:t>In other words, s</w:t>
            </w:r>
            <w:r w:rsidRPr="00D7549F">
              <w:rPr>
                <w:rFonts w:ascii="Calibri" w:hAnsi="Calibri"/>
                <w:sz w:val="16"/>
                <w:szCs w:val="22"/>
              </w:rPr>
              <w:t>tudents must be willing to ask</w:t>
            </w:r>
            <w:r>
              <w:rPr>
                <w:rFonts w:ascii="Calibri" w:hAnsi="Calibri"/>
                <w:sz w:val="16"/>
                <w:szCs w:val="22"/>
              </w:rPr>
              <w:t>, “h</w:t>
            </w:r>
            <w:r w:rsidRPr="00D7549F">
              <w:rPr>
                <w:rFonts w:ascii="Calibri" w:hAnsi="Calibri"/>
                <w:sz w:val="16"/>
                <w:szCs w:val="22"/>
              </w:rPr>
              <w:t>ow do you know?”</w:t>
            </w:r>
            <w:r>
              <w:rPr>
                <w:rFonts w:ascii="Calibri" w:hAnsi="Calibri"/>
                <w:sz w:val="16"/>
                <w:szCs w:val="22"/>
              </w:rPr>
              <w:t xml:space="preserve"> or “Are you sure?” Groups that respond to the ideas of others with comments such as “ok”, “that sounds good to me”, or “whatever you think is right” would score low on this item.</w:t>
            </w:r>
          </w:p>
          <w:p w14:paraId="2C95F342" w14:textId="77777777" w:rsidR="00FD6469" w:rsidRPr="00D7549F" w:rsidRDefault="00FD6469" w:rsidP="00E8361A">
            <w:pPr>
              <w:widowControl w:val="0"/>
              <w:autoSpaceDE w:val="0"/>
              <w:autoSpaceDN w:val="0"/>
              <w:adjustRightInd w:val="0"/>
              <w:rPr>
                <w:rFonts w:ascii="Calibri" w:hAnsi="Calibri"/>
                <w:b/>
                <w:i/>
                <w:sz w:val="16"/>
                <w:szCs w:val="22"/>
              </w:rPr>
            </w:pPr>
          </w:p>
        </w:tc>
      </w:tr>
      <w:tr w:rsidR="005A3428" w:rsidRPr="00D7549F" w14:paraId="71E61031" w14:textId="77777777" w:rsidTr="00342E67">
        <w:trPr>
          <w:trHeight w:val="233"/>
          <w:jc w:val="center"/>
        </w:trPr>
        <w:tc>
          <w:tcPr>
            <w:tcW w:w="6306" w:type="dxa"/>
            <w:vMerge w:val="restart"/>
          </w:tcPr>
          <w:p w14:paraId="5596F7FC"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 xml:space="preserve">The participants provided reasons when supporting or challenging </w:t>
            </w:r>
            <w:r>
              <w:rPr>
                <w:rFonts w:ascii="Calibri" w:hAnsi="Calibri"/>
                <w:b/>
                <w:sz w:val="22"/>
                <w:szCs w:val="22"/>
              </w:rPr>
              <w:t>an idea</w:t>
            </w:r>
            <w:r w:rsidRPr="00D7549F">
              <w:rPr>
                <w:rFonts w:ascii="Calibri" w:hAnsi="Calibri"/>
                <w:b/>
                <w:sz w:val="22"/>
                <w:szCs w:val="22"/>
              </w:rPr>
              <w:t>.</w:t>
            </w:r>
          </w:p>
        </w:tc>
        <w:tc>
          <w:tcPr>
            <w:tcW w:w="900" w:type="dxa"/>
            <w:vAlign w:val="center"/>
          </w:tcPr>
          <w:p w14:paraId="7278AB12" w14:textId="6638327A"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1A47CE39" w14:textId="26543A92"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4FBF1DC6" w14:textId="28566833"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08D183A9" w14:textId="77777777" w:rsidTr="00342E67">
        <w:trPr>
          <w:trHeight w:val="63"/>
          <w:jc w:val="center"/>
        </w:trPr>
        <w:tc>
          <w:tcPr>
            <w:tcW w:w="6306" w:type="dxa"/>
            <w:vMerge/>
          </w:tcPr>
          <w:p w14:paraId="22080AC9"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7241412B" w14:textId="15E841F3"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4C6E066E" w14:textId="710ECB20"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33F994E2" w14:textId="3AF3F0BF"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72703430" w14:textId="77777777">
        <w:trPr>
          <w:trHeight w:val="611"/>
          <w:jc w:val="center"/>
        </w:trPr>
        <w:tc>
          <w:tcPr>
            <w:tcW w:w="9012" w:type="dxa"/>
            <w:gridSpan w:val="4"/>
          </w:tcPr>
          <w:p w14:paraId="68B4B0E6"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Providing reasons to support or challenge a claim, conclusion, or explanation is a crucial characteristic of argumentation.  Claims must have some support provided for them beyond simply restating the claim itself. Making claims </w:t>
            </w:r>
            <w:r w:rsidR="00D70F58" w:rsidRPr="00D7549F">
              <w:rPr>
                <w:rFonts w:ascii="Calibri" w:hAnsi="Calibri"/>
                <w:sz w:val="16"/>
                <w:szCs w:val="22"/>
              </w:rPr>
              <w:t>without</w:t>
            </w:r>
            <w:r w:rsidRPr="00D7549F">
              <w:rPr>
                <w:rFonts w:ascii="Calibri" w:hAnsi="Calibri"/>
                <w:sz w:val="16"/>
                <w:szCs w:val="22"/>
              </w:rPr>
              <w:t xml:space="preserve"> support would result in a low score on this item and including any reason like “that’s what I think”, “it doesn’t make sense”, “the data suggest</w:t>
            </w:r>
            <w:r>
              <w:rPr>
                <w:rFonts w:ascii="Calibri" w:hAnsi="Calibri"/>
                <w:sz w:val="16"/>
                <w:szCs w:val="22"/>
              </w:rPr>
              <w:t xml:space="preserve">s…” </w:t>
            </w:r>
            <w:r w:rsidRPr="00D7549F">
              <w:rPr>
                <w:rFonts w:ascii="Calibri" w:hAnsi="Calibri"/>
                <w:sz w:val="16"/>
                <w:szCs w:val="22"/>
              </w:rPr>
              <w:t>or “</w:t>
            </w:r>
            <w:r>
              <w:rPr>
                <w:rFonts w:ascii="Calibri" w:hAnsi="Calibri"/>
                <w:sz w:val="16"/>
                <w:szCs w:val="22"/>
              </w:rPr>
              <w:t>but that doesn’t fit with…</w:t>
            </w:r>
            <w:r w:rsidRPr="00D7549F">
              <w:rPr>
                <w:rFonts w:ascii="Calibri" w:hAnsi="Calibri"/>
                <w:sz w:val="16"/>
                <w:szCs w:val="22"/>
              </w:rPr>
              <w:t>” would result in a higher score.</w:t>
            </w:r>
            <w:r>
              <w:rPr>
                <w:rFonts w:ascii="Calibri" w:hAnsi="Calibri"/>
                <w:sz w:val="16"/>
                <w:szCs w:val="22"/>
              </w:rPr>
              <w:t xml:space="preserve"> </w:t>
            </w:r>
            <w:r w:rsidRPr="0003233D">
              <w:rPr>
                <w:rFonts w:ascii="Calibri" w:hAnsi="Calibri"/>
                <w:i/>
                <w:sz w:val="16"/>
                <w:szCs w:val="22"/>
              </w:rPr>
              <w:t>Note:</w:t>
            </w:r>
            <w:r>
              <w:rPr>
                <w:rFonts w:ascii="Calibri" w:hAnsi="Calibri"/>
                <w:sz w:val="16"/>
                <w:szCs w:val="22"/>
              </w:rPr>
              <w:t xml:space="preserve"> Personal or past experiences count as a reason for this item.</w:t>
            </w:r>
          </w:p>
          <w:p w14:paraId="76F364D5" w14:textId="77777777" w:rsidR="00FD6469" w:rsidRPr="00D7549F" w:rsidRDefault="00FD6469" w:rsidP="00E8361A">
            <w:pPr>
              <w:widowControl w:val="0"/>
              <w:autoSpaceDE w:val="0"/>
              <w:autoSpaceDN w:val="0"/>
              <w:adjustRightInd w:val="0"/>
              <w:rPr>
                <w:rFonts w:ascii="Calibri" w:hAnsi="Calibri"/>
                <w:b/>
                <w:i/>
                <w:sz w:val="16"/>
                <w:szCs w:val="22"/>
              </w:rPr>
            </w:pPr>
          </w:p>
        </w:tc>
      </w:tr>
      <w:tr w:rsidR="005A3428" w:rsidRPr="00D7549F" w14:paraId="681D2486" w14:textId="77777777" w:rsidTr="00342E67">
        <w:trPr>
          <w:trHeight w:val="233"/>
          <w:jc w:val="center"/>
        </w:trPr>
        <w:tc>
          <w:tcPr>
            <w:tcW w:w="6306" w:type="dxa"/>
            <w:vMerge w:val="restart"/>
          </w:tcPr>
          <w:p w14:paraId="558F1C88"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The participants attempted to evaluate the</w:t>
            </w:r>
            <w:r>
              <w:rPr>
                <w:rFonts w:ascii="Calibri" w:hAnsi="Calibri"/>
                <w:b/>
                <w:sz w:val="22"/>
                <w:szCs w:val="22"/>
              </w:rPr>
              <w:t xml:space="preserve"> merits of each alternative claim or explanation in a </w:t>
            </w:r>
            <w:r w:rsidRPr="00D7549F">
              <w:rPr>
                <w:rFonts w:ascii="Calibri" w:hAnsi="Calibri"/>
                <w:b/>
                <w:sz w:val="22"/>
                <w:szCs w:val="22"/>
              </w:rPr>
              <w:t>systemati</w:t>
            </w:r>
            <w:r>
              <w:rPr>
                <w:rFonts w:ascii="Calibri" w:hAnsi="Calibri"/>
                <w:b/>
                <w:sz w:val="22"/>
                <w:szCs w:val="22"/>
              </w:rPr>
              <w:t>c manner</w:t>
            </w:r>
            <w:r w:rsidRPr="00D7549F">
              <w:rPr>
                <w:rFonts w:ascii="Calibri" w:hAnsi="Calibri"/>
                <w:b/>
                <w:sz w:val="22"/>
                <w:szCs w:val="22"/>
              </w:rPr>
              <w:t>.</w:t>
            </w:r>
          </w:p>
        </w:tc>
        <w:tc>
          <w:tcPr>
            <w:tcW w:w="900" w:type="dxa"/>
            <w:vAlign w:val="center"/>
          </w:tcPr>
          <w:p w14:paraId="20D38C74" w14:textId="3B2C1FF4"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6EC0047F" w14:textId="7BFCD1DA"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57796B7B" w14:textId="2F7DE2D7"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1C2B9E07" w14:textId="77777777" w:rsidTr="00342E67">
        <w:trPr>
          <w:trHeight w:val="63"/>
          <w:jc w:val="center"/>
        </w:trPr>
        <w:tc>
          <w:tcPr>
            <w:tcW w:w="6306" w:type="dxa"/>
            <w:vMerge/>
          </w:tcPr>
          <w:p w14:paraId="410F1686"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7D25291A" w14:textId="0B741864"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15A6D657" w14:textId="2E40C26C"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3C797FE1" w14:textId="1D1EF9F6"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6D5D1575" w14:textId="77777777">
        <w:trPr>
          <w:trHeight w:val="611"/>
          <w:jc w:val="center"/>
        </w:trPr>
        <w:tc>
          <w:tcPr>
            <w:tcW w:w="9012" w:type="dxa"/>
            <w:gridSpan w:val="4"/>
          </w:tcPr>
          <w:p w14:paraId="505A2A5D"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This addresses the tentative or responsive nature of science.  The idea that there is often more than one way to interpret data or evidence and that only through careful analysis can an idea be accepted or eliminated.  This gets at the “gut” response factor.  Conclusions are not based on opinion or inference.</w:t>
            </w:r>
          </w:p>
          <w:p w14:paraId="2E1817FD" w14:textId="77777777" w:rsidR="000C56C0" w:rsidRPr="00D7549F" w:rsidRDefault="000C56C0" w:rsidP="00E8361A">
            <w:pPr>
              <w:widowControl w:val="0"/>
              <w:autoSpaceDE w:val="0"/>
              <w:autoSpaceDN w:val="0"/>
              <w:adjustRightInd w:val="0"/>
              <w:rPr>
                <w:rFonts w:ascii="Calibri" w:hAnsi="Calibri"/>
                <w:b/>
                <w:i/>
                <w:sz w:val="16"/>
                <w:szCs w:val="22"/>
              </w:rPr>
            </w:pPr>
          </w:p>
        </w:tc>
      </w:tr>
    </w:tbl>
    <w:p w14:paraId="270D0D76" w14:textId="77777777" w:rsidR="00163460" w:rsidRDefault="00163460" w:rsidP="00E8361A">
      <w:pPr>
        <w:jc w:val="center"/>
        <w:rPr>
          <w:rFonts w:ascii="Calibri" w:hAnsi="Calibri"/>
          <w:b/>
          <w:caps/>
          <w:sz w:val="22"/>
          <w:szCs w:val="22"/>
        </w:rPr>
      </w:pPr>
    </w:p>
    <w:p w14:paraId="3ACA2755" w14:textId="5E720A90" w:rsidR="00163460" w:rsidRDefault="000C56C0" w:rsidP="000C56C0">
      <w:pPr>
        <w:jc w:val="right"/>
        <w:rPr>
          <w:rFonts w:ascii="Calibri" w:hAnsi="Calibri"/>
          <w:b/>
          <w:caps/>
          <w:sz w:val="22"/>
          <w:szCs w:val="22"/>
        </w:rPr>
      </w:pPr>
      <w:r>
        <w:rPr>
          <w:rFonts w:ascii="Calibri" w:hAnsi="Calibri"/>
          <w:b/>
          <w:caps/>
          <w:sz w:val="22"/>
          <w:szCs w:val="22"/>
        </w:rPr>
        <w:t xml:space="preserve">CoGNITIVE Subscore: </w:t>
      </w:r>
      <w:r>
        <w:rPr>
          <w:rFonts w:ascii="Calibri" w:hAnsi="Calibri"/>
          <w:b/>
          <w:caps/>
          <w:sz w:val="22"/>
          <w:szCs w:val="22"/>
          <w:u w:val="single"/>
        </w:rPr>
        <w:tab/>
      </w:r>
      <w:r>
        <w:rPr>
          <w:rFonts w:ascii="Calibri" w:hAnsi="Calibri"/>
          <w:b/>
          <w:caps/>
          <w:sz w:val="22"/>
          <w:szCs w:val="22"/>
          <w:u w:val="single"/>
        </w:rPr>
        <w:tab/>
      </w:r>
      <w:r>
        <w:rPr>
          <w:rFonts w:ascii="Calibri" w:hAnsi="Calibri"/>
          <w:b/>
          <w:caps/>
          <w:sz w:val="22"/>
          <w:szCs w:val="22"/>
          <w:u w:val="single"/>
        </w:rPr>
        <w:tab/>
      </w:r>
      <w:r w:rsidR="005A3428">
        <w:rPr>
          <w:rFonts w:ascii="Calibri" w:hAnsi="Calibri"/>
          <w:b/>
          <w:caps/>
          <w:sz w:val="22"/>
          <w:szCs w:val="22"/>
        </w:rPr>
        <w:t>/12</w:t>
      </w:r>
      <w:r>
        <w:rPr>
          <w:rFonts w:ascii="Calibri" w:hAnsi="Calibri"/>
          <w:b/>
          <w:caps/>
          <w:sz w:val="22"/>
          <w:szCs w:val="22"/>
        </w:rPr>
        <w:tab/>
      </w:r>
    </w:p>
    <w:p w14:paraId="7853BBF2" w14:textId="77777777" w:rsidR="000C56C0" w:rsidRPr="000C56C0" w:rsidRDefault="000C56C0" w:rsidP="000C56C0">
      <w:pPr>
        <w:jc w:val="right"/>
        <w:rPr>
          <w:rFonts w:ascii="Calibri" w:hAnsi="Calibri"/>
          <w:b/>
          <w:caps/>
          <w:sz w:val="22"/>
          <w:szCs w:val="22"/>
        </w:rPr>
      </w:pPr>
    </w:p>
    <w:p w14:paraId="3F5E2B79" w14:textId="77777777" w:rsidR="000C56C0" w:rsidRDefault="000C56C0">
      <w:pPr>
        <w:rPr>
          <w:rFonts w:ascii="Calibri" w:hAnsi="Calibri"/>
          <w:b/>
          <w:caps/>
          <w:sz w:val="28"/>
          <w:szCs w:val="28"/>
        </w:rPr>
      </w:pPr>
      <w:r>
        <w:rPr>
          <w:rFonts w:ascii="Calibri" w:hAnsi="Calibri"/>
          <w:b/>
          <w:caps/>
          <w:sz w:val="28"/>
          <w:szCs w:val="28"/>
        </w:rPr>
        <w:br w:type="page"/>
      </w:r>
    </w:p>
    <w:p w14:paraId="1AB6A4D7" w14:textId="77777777" w:rsidR="00E8361A" w:rsidRPr="000C56C0" w:rsidRDefault="00E8361A" w:rsidP="00163460">
      <w:pPr>
        <w:jc w:val="center"/>
        <w:rPr>
          <w:rFonts w:ascii="Calibri" w:hAnsi="Calibri"/>
          <w:b/>
          <w:caps/>
          <w:sz w:val="28"/>
          <w:szCs w:val="28"/>
        </w:rPr>
      </w:pPr>
      <w:r w:rsidRPr="000C56C0">
        <w:rPr>
          <w:rFonts w:ascii="Calibri" w:hAnsi="Calibri"/>
          <w:b/>
          <w:caps/>
          <w:sz w:val="28"/>
          <w:szCs w:val="28"/>
        </w:rPr>
        <w:lastRenderedPageBreak/>
        <w:t>Epistemic Aspects of scientific argumentation</w:t>
      </w:r>
    </w:p>
    <w:p w14:paraId="6BDE8473" w14:textId="77777777" w:rsidR="00E8361A" w:rsidRPr="00D7549F" w:rsidRDefault="00E8361A" w:rsidP="00E8361A">
      <w:pPr>
        <w:widowControl w:val="0"/>
        <w:autoSpaceDE w:val="0"/>
        <w:autoSpaceDN w:val="0"/>
        <w:adjustRightInd w:val="0"/>
        <w:jc w:val="center"/>
        <w:rPr>
          <w:rFonts w:ascii="Calibri" w:hAnsi="Calibri"/>
          <w:caps/>
          <w:sz w:val="22"/>
          <w:szCs w:val="22"/>
        </w:rPr>
      </w:pPr>
      <w:r w:rsidRPr="00D7549F">
        <w:rPr>
          <w:rFonts w:ascii="Calibri" w:hAnsi="Calibri"/>
          <w:caps/>
          <w:sz w:val="22"/>
          <w:szCs w:val="22"/>
        </w:rPr>
        <w:t>How Consistent the process is with the culture of science</w:t>
      </w:r>
    </w:p>
    <w:p w14:paraId="528C2065" w14:textId="77777777" w:rsidR="00E8361A" w:rsidRPr="00EC46EE" w:rsidRDefault="00E8361A" w:rsidP="00E8361A">
      <w:pPr>
        <w:widowControl w:val="0"/>
        <w:autoSpaceDE w:val="0"/>
        <w:autoSpaceDN w:val="0"/>
        <w:adjustRightInd w:val="0"/>
        <w:jc w:val="center"/>
        <w:rPr>
          <w:rFonts w:ascii="Calibri" w:hAnsi="Calibri"/>
          <w:caps/>
          <w:sz w:val="16"/>
          <w:szCs w:val="22"/>
        </w:rPr>
      </w:pPr>
      <w:r w:rsidRPr="00EC46EE">
        <w:rPr>
          <w:rFonts w:ascii="Calibri" w:hAnsi="Calibri"/>
          <w:caps/>
          <w:sz w:val="16"/>
          <w:szCs w:val="22"/>
        </w:rPr>
        <w:t xml:space="preserve">(These items </w:t>
      </w:r>
      <w:r>
        <w:rPr>
          <w:rFonts w:ascii="Calibri" w:hAnsi="Calibri"/>
          <w:caps/>
          <w:sz w:val="16"/>
          <w:szCs w:val="22"/>
        </w:rPr>
        <w:t>target</w:t>
      </w:r>
      <w:r w:rsidRPr="00EC46EE">
        <w:rPr>
          <w:rFonts w:ascii="Calibri" w:hAnsi="Calibri"/>
          <w:caps/>
          <w:sz w:val="16"/>
          <w:szCs w:val="22"/>
        </w:rPr>
        <w:t xml:space="preserve"> </w:t>
      </w:r>
      <w:r>
        <w:rPr>
          <w:rFonts w:ascii="Calibri" w:hAnsi="Calibri"/>
          <w:caps/>
          <w:sz w:val="16"/>
          <w:szCs w:val="22"/>
        </w:rPr>
        <w:t>how the group determines what counts as valid or acceptable</w:t>
      </w:r>
      <w:r w:rsidRPr="00EC46EE">
        <w:rPr>
          <w:rFonts w:ascii="Calibri" w:hAnsi="Calibri"/>
          <w:caps/>
          <w:sz w:val="16"/>
          <w:szCs w:val="22"/>
        </w:rPr>
        <w:t>)</w:t>
      </w:r>
    </w:p>
    <w:p w14:paraId="64C39CD4" w14:textId="77777777" w:rsidR="00E8361A" w:rsidRPr="00D7549F" w:rsidRDefault="00E8361A" w:rsidP="00E8361A">
      <w:pPr>
        <w:widowControl w:val="0"/>
        <w:autoSpaceDE w:val="0"/>
        <w:autoSpaceDN w:val="0"/>
        <w:adjustRightInd w:val="0"/>
        <w:rPr>
          <w:rFonts w:ascii="Calibri" w:hAnsi="Calibri"/>
          <w:sz w:val="22"/>
          <w:szCs w:val="22"/>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8"/>
        <w:gridCol w:w="18"/>
        <w:gridCol w:w="900"/>
        <w:gridCol w:w="990"/>
        <w:gridCol w:w="816"/>
      </w:tblGrid>
      <w:tr w:rsidR="005A3428" w:rsidRPr="00D7549F" w14:paraId="1116D226" w14:textId="77777777" w:rsidTr="00342E67">
        <w:trPr>
          <w:trHeight w:val="233"/>
          <w:jc w:val="center"/>
        </w:trPr>
        <w:tc>
          <w:tcPr>
            <w:tcW w:w="6288" w:type="dxa"/>
            <w:vMerge w:val="restart"/>
          </w:tcPr>
          <w:p w14:paraId="3F645E90"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 xml:space="preserve">The participants used evidence to support and challenge ideas or to make sense of the </w:t>
            </w:r>
            <w:r>
              <w:rPr>
                <w:rFonts w:ascii="Calibri" w:hAnsi="Calibri"/>
                <w:b/>
                <w:sz w:val="22"/>
                <w:szCs w:val="22"/>
              </w:rPr>
              <w:t>phenomenon under investigation</w:t>
            </w:r>
            <w:r w:rsidRPr="00D7549F">
              <w:rPr>
                <w:rFonts w:ascii="Calibri" w:hAnsi="Calibri"/>
                <w:b/>
                <w:sz w:val="22"/>
                <w:szCs w:val="22"/>
              </w:rPr>
              <w:t>.</w:t>
            </w:r>
          </w:p>
        </w:tc>
        <w:tc>
          <w:tcPr>
            <w:tcW w:w="918" w:type="dxa"/>
            <w:gridSpan w:val="2"/>
            <w:vAlign w:val="center"/>
          </w:tcPr>
          <w:p w14:paraId="1192CB12" w14:textId="719B57A0"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47852F34" w14:textId="3EC57579"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5B70CA89" w14:textId="6B37E2D9"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0BC36052" w14:textId="77777777" w:rsidTr="00342E67">
        <w:trPr>
          <w:trHeight w:val="63"/>
          <w:jc w:val="center"/>
        </w:trPr>
        <w:tc>
          <w:tcPr>
            <w:tcW w:w="6288" w:type="dxa"/>
            <w:vMerge/>
          </w:tcPr>
          <w:p w14:paraId="3388B041"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18" w:type="dxa"/>
            <w:gridSpan w:val="2"/>
            <w:vAlign w:val="center"/>
          </w:tcPr>
          <w:p w14:paraId="7DD9B4FB" w14:textId="5A06821C"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2400FAA5" w14:textId="76FF4603"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549C505A" w14:textId="0C2057E5"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16464373" w14:textId="77777777">
        <w:trPr>
          <w:trHeight w:val="611"/>
          <w:jc w:val="center"/>
        </w:trPr>
        <w:tc>
          <w:tcPr>
            <w:tcW w:w="9012" w:type="dxa"/>
            <w:gridSpan w:val="5"/>
          </w:tcPr>
          <w:p w14:paraId="6152D22C" w14:textId="6BFA87DA"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A goal of scientific argumentation is the use of data</w:t>
            </w:r>
            <w:r w:rsidR="00C6359F">
              <w:rPr>
                <w:rFonts w:ascii="Calibri" w:hAnsi="Calibri"/>
                <w:sz w:val="16"/>
                <w:szCs w:val="22"/>
              </w:rPr>
              <w:t xml:space="preserve"> that has been collected, analyzed, and interpreted</w:t>
            </w:r>
            <w:r w:rsidRPr="00D7549F">
              <w:rPr>
                <w:rFonts w:ascii="Calibri" w:hAnsi="Calibri"/>
                <w:sz w:val="16"/>
                <w:szCs w:val="22"/>
              </w:rPr>
              <w:t xml:space="preserve"> as evidence to defend a claim, conclusion, or explanation.  This item implies that students were attempting to use evidence in their arguments.  This should more than an opinion; they must </w:t>
            </w:r>
            <w:r w:rsidR="00C6359F">
              <w:rPr>
                <w:rFonts w:ascii="Calibri" w:hAnsi="Calibri"/>
                <w:sz w:val="16"/>
                <w:szCs w:val="22"/>
              </w:rPr>
              <w:t>discuss data that was collected, how the data was analyzed, or what the results of an analysis means</w:t>
            </w:r>
            <w:r w:rsidRPr="00D7549F">
              <w:rPr>
                <w:rFonts w:ascii="Calibri" w:hAnsi="Calibri"/>
                <w:sz w:val="16"/>
                <w:szCs w:val="22"/>
              </w:rPr>
              <w:t>.  Statements like “that’s what I think” or “it doesn’t make sense” would result in a low score.  Statements like  “the data we found suggest</w:t>
            </w:r>
            <w:r>
              <w:rPr>
                <w:rFonts w:ascii="Calibri" w:hAnsi="Calibri"/>
                <w:sz w:val="16"/>
                <w:szCs w:val="22"/>
              </w:rPr>
              <w:t>s</w:t>
            </w:r>
            <w:r w:rsidRPr="00D7549F">
              <w:rPr>
                <w:rFonts w:ascii="Calibri" w:hAnsi="Calibri"/>
                <w:sz w:val="16"/>
                <w:szCs w:val="22"/>
              </w:rPr>
              <w:t xml:space="preserve"> that …” or “our evidence indicates</w:t>
            </w:r>
            <w:r>
              <w:rPr>
                <w:rFonts w:ascii="Calibri" w:hAnsi="Calibri"/>
                <w:sz w:val="16"/>
                <w:szCs w:val="22"/>
              </w:rPr>
              <w:t>…</w:t>
            </w:r>
            <w:r w:rsidRPr="00D7549F">
              <w:rPr>
                <w:rFonts w:ascii="Calibri" w:hAnsi="Calibri"/>
                <w:sz w:val="16"/>
                <w:szCs w:val="22"/>
              </w:rPr>
              <w:t>” would result in a higher score.</w:t>
            </w:r>
          </w:p>
          <w:p w14:paraId="4155DE84" w14:textId="77777777" w:rsidR="00FD6469" w:rsidRPr="00D7549F" w:rsidRDefault="00FD6469" w:rsidP="00E8361A">
            <w:pPr>
              <w:widowControl w:val="0"/>
              <w:autoSpaceDE w:val="0"/>
              <w:autoSpaceDN w:val="0"/>
              <w:adjustRightInd w:val="0"/>
              <w:rPr>
                <w:rFonts w:ascii="Calibri" w:hAnsi="Calibri"/>
                <w:b/>
                <w:i/>
                <w:sz w:val="16"/>
                <w:szCs w:val="22"/>
              </w:rPr>
            </w:pPr>
          </w:p>
        </w:tc>
      </w:tr>
      <w:tr w:rsidR="005A3428" w:rsidRPr="00D7549F" w14:paraId="20C8721D" w14:textId="77777777" w:rsidTr="00342E67">
        <w:trPr>
          <w:trHeight w:val="233"/>
          <w:jc w:val="center"/>
        </w:trPr>
        <w:tc>
          <w:tcPr>
            <w:tcW w:w="6306" w:type="dxa"/>
            <w:gridSpan w:val="2"/>
            <w:vMerge w:val="restart"/>
          </w:tcPr>
          <w:p w14:paraId="20964FEC"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The participants examined the relevance, coherence, and sufficiency of the evidence.</w:t>
            </w:r>
          </w:p>
        </w:tc>
        <w:tc>
          <w:tcPr>
            <w:tcW w:w="900" w:type="dxa"/>
            <w:vAlign w:val="center"/>
          </w:tcPr>
          <w:p w14:paraId="1EAA0ECF" w14:textId="09021F61"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7D06CD06" w14:textId="411E1CB3"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08F4575E" w14:textId="1AAEF6FD"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02DDF7AD" w14:textId="77777777" w:rsidTr="00342E67">
        <w:trPr>
          <w:trHeight w:val="63"/>
          <w:jc w:val="center"/>
        </w:trPr>
        <w:tc>
          <w:tcPr>
            <w:tcW w:w="6306" w:type="dxa"/>
            <w:gridSpan w:val="2"/>
            <w:vMerge/>
          </w:tcPr>
          <w:p w14:paraId="44CE8885"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4A3C9739" w14:textId="45460281"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118243BF" w14:textId="4E5D5037"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4D6DA84A" w14:textId="322B4B94"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4D225361" w14:textId="77777777">
        <w:trPr>
          <w:trHeight w:val="611"/>
          <w:jc w:val="center"/>
        </w:trPr>
        <w:tc>
          <w:tcPr>
            <w:tcW w:w="9012" w:type="dxa"/>
            <w:gridSpan w:val="5"/>
          </w:tcPr>
          <w:p w14:paraId="187364B1"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This item draws attention to the amount and kinds of evidence used to support a claim</w:t>
            </w:r>
            <w:r>
              <w:rPr>
                <w:rFonts w:ascii="Calibri" w:hAnsi="Calibri"/>
                <w:sz w:val="16"/>
                <w:szCs w:val="22"/>
              </w:rPr>
              <w:t xml:space="preserve"> or explanation</w:t>
            </w:r>
            <w:r w:rsidRPr="00D7549F">
              <w:rPr>
                <w:rFonts w:ascii="Calibri" w:hAnsi="Calibri"/>
                <w:sz w:val="16"/>
                <w:szCs w:val="22"/>
              </w:rPr>
              <w:t xml:space="preserve">.  </w:t>
            </w:r>
            <w:r>
              <w:rPr>
                <w:rFonts w:ascii="Calibri" w:hAnsi="Calibri"/>
                <w:sz w:val="16"/>
                <w:szCs w:val="22"/>
              </w:rPr>
              <w:t>Groups</w:t>
            </w:r>
            <w:r w:rsidRPr="00D7549F">
              <w:rPr>
                <w:rFonts w:ascii="Calibri" w:hAnsi="Calibri"/>
                <w:sz w:val="16"/>
                <w:szCs w:val="22"/>
              </w:rPr>
              <w:t xml:space="preserve"> that attempt to </w:t>
            </w:r>
            <w:r>
              <w:rPr>
                <w:rFonts w:ascii="Calibri" w:hAnsi="Calibri"/>
                <w:sz w:val="16"/>
                <w:szCs w:val="22"/>
              </w:rPr>
              <w:t xml:space="preserve">(a) </w:t>
            </w:r>
            <w:r w:rsidRPr="00D7549F">
              <w:rPr>
                <w:rFonts w:ascii="Calibri" w:hAnsi="Calibri"/>
                <w:sz w:val="16"/>
                <w:szCs w:val="22"/>
              </w:rPr>
              <w:t xml:space="preserve">determine the value of a piece of evidences (e.g., “does that matter?”), </w:t>
            </w:r>
            <w:r>
              <w:rPr>
                <w:rFonts w:ascii="Calibri" w:hAnsi="Calibri"/>
                <w:sz w:val="16"/>
                <w:szCs w:val="22"/>
              </w:rPr>
              <w:t>(b) look</w:t>
            </w:r>
            <w:r w:rsidRPr="00D7549F">
              <w:rPr>
                <w:rFonts w:ascii="Calibri" w:hAnsi="Calibri"/>
                <w:sz w:val="16"/>
                <w:szCs w:val="22"/>
              </w:rPr>
              <w:t xml:space="preserve"> at links or the relationship between multiple pieces of evidence (e.g., “This supports X and Y but this only supports X”)</w:t>
            </w:r>
            <w:r>
              <w:rPr>
                <w:rFonts w:ascii="Calibri" w:hAnsi="Calibri"/>
                <w:sz w:val="16"/>
                <w:szCs w:val="22"/>
              </w:rPr>
              <w:t>, or (c) attempt</w:t>
            </w:r>
            <w:r w:rsidRPr="00D7549F">
              <w:rPr>
                <w:rFonts w:ascii="Calibri" w:hAnsi="Calibri"/>
                <w:sz w:val="16"/>
                <w:szCs w:val="22"/>
              </w:rPr>
              <w:t xml:space="preserve"> to determine if there is enough evidence to support an idea (e.g., “We do not ha</w:t>
            </w:r>
            <w:r>
              <w:rPr>
                <w:rFonts w:ascii="Calibri" w:hAnsi="Calibri"/>
                <w:sz w:val="16"/>
                <w:szCs w:val="22"/>
              </w:rPr>
              <w:t>ve any evidence to support that</w:t>
            </w:r>
            <w:r w:rsidRPr="00D7549F">
              <w:rPr>
                <w:rFonts w:ascii="Calibri" w:hAnsi="Calibri"/>
                <w:sz w:val="16"/>
                <w:szCs w:val="22"/>
              </w:rPr>
              <w:t>”</w:t>
            </w:r>
            <w:r>
              <w:rPr>
                <w:rFonts w:ascii="Calibri" w:hAnsi="Calibri"/>
                <w:sz w:val="16"/>
                <w:szCs w:val="22"/>
              </w:rPr>
              <w:t>)</w:t>
            </w:r>
            <w:r w:rsidRPr="00D7549F">
              <w:rPr>
                <w:rFonts w:ascii="Calibri" w:hAnsi="Calibri"/>
                <w:sz w:val="16"/>
                <w:szCs w:val="22"/>
              </w:rPr>
              <w:t xml:space="preserve"> would score higher on this item.</w:t>
            </w:r>
          </w:p>
          <w:p w14:paraId="1DEAA0AA" w14:textId="77777777" w:rsidR="000C56C0" w:rsidRPr="00D7549F" w:rsidRDefault="000C56C0" w:rsidP="00E8361A">
            <w:pPr>
              <w:widowControl w:val="0"/>
              <w:autoSpaceDE w:val="0"/>
              <w:autoSpaceDN w:val="0"/>
              <w:adjustRightInd w:val="0"/>
              <w:rPr>
                <w:rFonts w:ascii="Calibri" w:hAnsi="Calibri"/>
                <w:b/>
                <w:i/>
                <w:sz w:val="16"/>
                <w:szCs w:val="22"/>
              </w:rPr>
            </w:pPr>
          </w:p>
        </w:tc>
      </w:tr>
      <w:tr w:rsidR="005A3428" w:rsidRPr="00D7549F" w14:paraId="6FBEDFC5" w14:textId="77777777" w:rsidTr="00342E67">
        <w:trPr>
          <w:trHeight w:val="233"/>
          <w:jc w:val="center"/>
        </w:trPr>
        <w:tc>
          <w:tcPr>
            <w:tcW w:w="6306" w:type="dxa"/>
            <w:gridSpan w:val="2"/>
            <w:vMerge w:val="restart"/>
          </w:tcPr>
          <w:p w14:paraId="38E57DDD" w14:textId="7601445B" w:rsidR="005A3428" w:rsidRPr="00D7549F" w:rsidRDefault="005A3428" w:rsidP="0090696C">
            <w:pPr>
              <w:widowControl w:val="0"/>
              <w:numPr>
                <w:ilvl w:val="0"/>
                <w:numId w:val="3"/>
              </w:numPr>
              <w:autoSpaceDE w:val="0"/>
              <w:autoSpaceDN w:val="0"/>
              <w:adjustRightInd w:val="0"/>
              <w:rPr>
                <w:rFonts w:ascii="Calibri" w:hAnsi="Calibri"/>
                <w:b/>
                <w:sz w:val="22"/>
                <w:szCs w:val="22"/>
              </w:rPr>
            </w:pPr>
            <w:r w:rsidRPr="00D7549F">
              <w:rPr>
                <w:rFonts w:ascii="Calibri" w:hAnsi="Calibri"/>
                <w:b/>
                <w:sz w:val="22"/>
              </w:rPr>
              <w:t xml:space="preserve">The participants </w:t>
            </w:r>
            <w:r>
              <w:rPr>
                <w:rFonts w:ascii="Calibri" w:hAnsi="Calibri"/>
                <w:b/>
                <w:sz w:val="22"/>
              </w:rPr>
              <w:t>evaluated how the data was gathered, analyzed or interpreted.</w:t>
            </w:r>
          </w:p>
        </w:tc>
        <w:tc>
          <w:tcPr>
            <w:tcW w:w="900" w:type="dxa"/>
            <w:vAlign w:val="center"/>
          </w:tcPr>
          <w:p w14:paraId="2B154E67" w14:textId="7964FF04"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6B6D7CF0" w14:textId="11F1F219"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625EF3E1" w14:textId="24A8D722"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4F5C2C44" w14:textId="77777777" w:rsidTr="00342E67">
        <w:trPr>
          <w:trHeight w:val="63"/>
          <w:jc w:val="center"/>
        </w:trPr>
        <w:tc>
          <w:tcPr>
            <w:tcW w:w="6306" w:type="dxa"/>
            <w:gridSpan w:val="2"/>
            <w:vMerge/>
          </w:tcPr>
          <w:p w14:paraId="089B6B07"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4CBAE9B2" w14:textId="7C51FBE1"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39A442BB" w14:textId="510388AD"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6DA0DD71" w14:textId="6C66BE39"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37146652" w14:textId="77777777">
        <w:trPr>
          <w:trHeight w:val="611"/>
          <w:jc w:val="center"/>
        </w:trPr>
        <w:tc>
          <w:tcPr>
            <w:tcW w:w="9012" w:type="dxa"/>
            <w:gridSpan w:val="5"/>
          </w:tcPr>
          <w:p w14:paraId="1E1AFC0E" w14:textId="3A39B650"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The evidence provided for a claim </w:t>
            </w:r>
            <w:r>
              <w:rPr>
                <w:rFonts w:ascii="Calibri" w:hAnsi="Calibri"/>
                <w:sz w:val="16"/>
                <w:szCs w:val="22"/>
              </w:rPr>
              <w:t xml:space="preserve">or explanation </w:t>
            </w:r>
            <w:r w:rsidRPr="00D7549F">
              <w:rPr>
                <w:rFonts w:ascii="Calibri" w:hAnsi="Calibri"/>
                <w:sz w:val="16"/>
                <w:szCs w:val="22"/>
              </w:rPr>
              <w:t>should be evaluated based on</w:t>
            </w:r>
            <w:r w:rsidR="0090696C">
              <w:rPr>
                <w:rFonts w:ascii="Calibri" w:hAnsi="Calibri"/>
                <w:sz w:val="16"/>
                <w:szCs w:val="22"/>
              </w:rPr>
              <w:t xml:space="preserve"> how well the data was gathered, analyzed, </w:t>
            </w:r>
            <w:r w:rsidRPr="00D7549F">
              <w:rPr>
                <w:rFonts w:ascii="Calibri" w:hAnsi="Calibri"/>
                <w:sz w:val="16"/>
                <w:szCs w:val="22"/>
              </w:rPr>
              <w:t>and interpreted. A question such as “Why is that evidence included?” or “How did they gat</w:t>
            </w:r>
            <w:r>
              <w:rPr>
                <w:rFonts w:ascii="Calibri" w:hAnsi="Calibri"/>
                <w:sz w:val="16"/>
                <w:szCs w:val="22"/>
              </w:rPr>
              <w:t>her their data?” or “Where did that data</w:t>
            </w:r>
            <w:r w:rsidRPr="00D7549F">
              <w:rPr>
                <w:rFonts w:ascii="Calibri" w:hAnsi="Calibri"/>
                <w:sz w:val="16"/>
                <w:szCs w:val="22"/>
              </w:rPr>
              <w:t xml:space="preserve"> come from?” indicates that the participants are assessing methods or an interpretation of data and would result in a higher score.</w:t>
            </w:r>
          </w:p>
          <w:p w14:paraId="0C446647" w14:textId="77777777" w:rsidR="00FD6469" w:rsidRPr="00D7549F" w:rsidRDefault="00FD6469" w:rsidP="00E8361A">
            <w:pPr>
              <w:widowControl w:val="0"/>
              <w:autoSpaceDE w:val="0"/>
              <w:autoSpaceDN w:val="0"/>
              <w:adjustRightInd w:val="0"/>
              <w:rPr>
                <w:rFonts w:ascii="Calibri" w:hAnsi="Calibri"/>
                <w:b/>
                <w:i/>
                <w:sz w:val="16"/>
                <w:szCs w:val="22"/>
              </w:rPr>
            </w:pPr>
          </w:p>
        </w:tc>
      </w:tr>
      <w:tr w:rsidR="005A3428" w:rsidRPr="00D7549F" w14:paraId="73147E25" w14:textId="77777777" w:rsidTr="00342E67">
        <w:trPr>
          <w:trHeight w:val="233"/>
          <w:jc w:val="center"/>
        </w:trPr>
        <w:tc>
          <w:tcPr>
            <w:tcW w:w="6306" w:type="dxa"/>
            <w:gridSpan w:val="2"/>
            <w:vMerge w:val="restart"/>
          </w:tcPr>
          <w:p w14:paraId="24A617EE"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 xml:space="preserve">The participants used scientific theories, laws, or models to support and challenge ideas or to help make sense of the </w:t>
            </w:r>
            <w:r>
              <w:rPr>
                <w:rFonts w:ascii="Calibri" w:hAnsi="Calibri"/>
                <w:b/>
                <w:sz w:val="22"/>
                <w:szCs w:val="22"/>
              </w:rPr>
              <w:t>phenomenon under investigation</w:t>
            </w:r>
            <w:r w:rsidRPr="00D7549F">
              <w:rPr>
                <w:rFonts w:ascii="Calibri" w:hAnsi="Calibri"/>
                <w:b/>
                <w:sz w:val="22"/>
                <w:szCs w:val="22"/>
              </w:rPr>
              <w:t>.</w:t>
            </w:r>
          </w:p>
        </w:tc>
        <w:tc>
          <w:tcPr>
            <w:tcW w:w="900" w:type="dxa"/>
            <w:vAlign w:val="center"/>
          </w:tcPr>
          <w:p w14:paraId="3ABC80CA" w14:textId="6FEF1447"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6CA58632" w14:textId="441D02E7"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251A0A93" w14:textId="6AABCD23"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09B72DBE" w14:textId="77777777" w:rsidTr="00342E67">
        <w:trPr>
          <w:trHeight w:val="63"/>
          <w:jc w:val="center"/>
        </w:trPr>
        <w:tc>
          <w:tcPr>
            <w:tcW w:w="6306" w:type="dxa"/>
            <w:gridSpan w:val="2"/>
            <w:vMerge/>
          </w:tcPr>
          <w:p w14:paraId="74383BFD"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4FF6ADD7" w14:textId="5BE9AACE"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4577E4E0" w14:textId="7A511084"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23944210" w14:textId="260FC90E"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780B039E" w14:textId="77777777">
        <w:trPr>
          <w:trHeight w:val="611"/>
          <w:jc w:val="center"/>
        </w:trPr>
        <w:tc>
          <w:tcPr>
            <w:tcW w:w="9012" w:type="dxa"/>
            <w:gridSpan w:val="5"/>
          </w:tcPr>
          <w:p w14:paraId="536281E7"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Science is theory-laden.  In other words, scientists rely on broad, well-supported organizing ideas to frame their arguments and claims.  Students should also employ these paradigmatic ideas in providing warrants for the evidence and claims they make or use to refute others’ claims.  Explicit reference to these “big ideas” will result in a higher score on this item</w:t>
            </w:r>
            <w:r>
              <w:rPr>
                <w:rFonts w:ascii="Calibri" w:hAnsi="Calibri"/>
                <w:sz w:val="16"/>
                <w:szCs w:val="22"/>
              </w:rPr>
              <w:t>.</w:t>
            </w:r>
          </w:p>
          <w:p w14:paraId="051E5762" w14:textId="77777777" w:rsidR="000C56C0" w:rsidRPr="00D7549F" w:rsidRDefault="000C56C0" w:rsidP="00E8361A">
            <w:pPr>
              <w:widowControl w:val="0"/>
              <w:autoSpaceDE w:val="0"/>
              <w:autoSpaceDN w:val="0"/>
              <w:adjustRightInd w:val="0"/>
              <w:rPr>
                <w:rFonts w:ascii="Calibri" w:hAnsi="Calibri"/>
                <w:b/>
                <w:i/>
                <w:sz w:val="16"/>
                <w:szCs w:val="22"/>
              </w:rPr>
            </w:pPr>
          </w:p>
        </w:tc>
      </w:tr>
      <w:tr w:rsidR="005A3428" w:rsidRPr="00D7549F" w14:paraId="57B9A3A1" w14:textId="77777777" w:rsidTr="00342E67">
        <w:trPr>
          <w:trHeight w:val="233"/>
          <w:jc w:val="center"/>
        </w:trPr>
        <w:tc>
          <w:tcPr>
            <w:tcW w:w="6306" w:type="dxa"/>
            <w:gridSpan w:val="2"/>
            <w:vMerge w:val="restart"/>
          </w:tcPr>
          <w:p w14:paraId="5996CD5E"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r>
              <w:rPr>
                <w:rFonts w:ascii="Calibri" w:hAnsi="Calibri"/>
                <w:b/>
                <w:sz w:val="22"/>
                <w:szCs w:val="22"/>
              </w:rPr>
              <w:t>The participants made distinctions and connections between inferences and observations explicit to others.</w:t>
            </w:r>
          </w:p>
        </w:tc>
        <w:tc>
          <w:tcPr>
            <w:tcW w:w="900" w:type="dxa"/>
            <w:vAlign w:val="center"/>
          </w:tcPr>
          <w:p w14:paraId="136F0100" w14:textId="66EDA9C0"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24860A55" w14:textId="0959AB8F"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45473499" w14:textId="27152703"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36EA75BB" w14:textId="77777777" w:rsidTr="00342E67">
        <w:trPr>
          <w:trHeight w:val="63"/>
          <w:jc w:val="center"/>
        </w:trPr>
        <w:tc>
          <w:tcPr>
            <w:tcW w:w="6306" w:type="dxa"/>
            <w:gridSpan w:val="2"/>
            <w:vMerge/>
          </w:tcPr>
          <w:p w14:paraId="07C72D5C"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1DBD5FA0" w14:textId="71866F3C"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050A3780" w14:textId="679D7192"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73FFC9B7" w14:textId="09C836FC"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192E80DC" w14:textId="77777777">
        <w:trPr>
          <w:trHeight w:val="611"/>
          <w:jc w:val="center"/>
        </w:trPr>
        <w:tc>
          <w:tcPr>
            <w:tcW w:w="9012" w:type="dxa"/>
            <w:gridSpan w:val="5"/>
          </w:tcPr>
          <w:p w14:paraId="5BB35156"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The structure of </w:t>
            </w:r>
            <w:r>
              <w:rPr>
                <w:rFonts w:ascii="Calibri" w:hAnsi="Calibri"/>
                <w:sz w:val="16"/>
                <w:szCs w:val="22"/>
              </w:rPr>
              <w:t>scientific arguments includes</w:t>
            </w:r>
            <w:r w:rsidRPr="00D7549F">
              <w:rPr>
                <w:rFonts w:ascii="Calibri" w:hAnsi="Calibri"/>
                <w:sz w:val="16"/>
                <w:szCs w:val="22"/>
              </w:rPr>
              <w:t xml:space="preserve"> evidence involving both empirical (such as quantitative </w:t>
            </w:r>
            <w:r>
              <w:rPr>
                <w:rFonts w:ascii="Calibri" w:hAnsi="Calibri"/>
                <w:sz w:val="16"/>
                <w:szCs w:val="22"/>
              </w:rPr>
              <w:t>measurements</w:t>
            </w:r>
            <w:r w:rsidRPr="00D7549F">
              <w:rPr>
                <w:rFonts w:ascii="Calibri" w:hAnsi="Calibri"/>
                <w:sz w:val="16"/>
                <w:szCs w:val="22"/>
              </w:rPr>
              <w:t xml:space="preserve"> and systematic observations) and inferential (noting of trends and logical connections among observations) aspects.  Making these distinctions and their connections explicit </w:t>
            </w:r>
            <w:r>
              <w:rPr>
                <w:rFonts w:ascii="Calibri" w:hAnsi="Calibri"/>
                <w:sz w:val="16"/>
                <w:szCs w:val="22"/>
              </w:rPr>
              <w:t xml:space="preserve">to others </w:t>
            </w:r>
            <w:r w:rsidRPr="00D7549F">
              <w:rPr>
                <w:rFonts w:ascii="Calibri" w:hAnsi="Calibri"/>
                <w:sz w:val="16"/>
                <w:szCs w:val="22"/>
              </w:rPr>
              <w:t>enhances the quality of the argumentation</w:t>
            </w:r>
            <w:r>
              <w:rPr>
                <w:rFonts w:ascii="Calibri" w:hAnsi="Calibri"/>
                <w:sz w:val="16"/>
                <w:szCs w:val="22"/>
              </w:rPr>
              <w:t xml:space="preserve"> and thus results in a higher score</w:t>
            </w:r>
            <w:r w:rsidRPr="00D7549F">
              <w:rPr>
                <w:rFonts w:ascii="Calibri" w:hAnsi="Calibri"/>
                <w:sz w:val="16"/>
                <w:szCs w:val="22"/>
              </w:rPr>
              <w:t>.</w:t>
            </w:r>
          </w:p>
          <w:p w14:paraId="0944383F" w14:textId="77777777" w:rsidR="00FD6469" w:rsidRPr="00D7549F" w:rsidRDefault="00FD6469" w:rsidP="00E8361A">
            <w:pPr>
              <w:widowControl w:val="0"/>
              <w:autoSpaceDE w:val="0"/>
              <w:autoSpaceDN w:val="0"/>
              <w:adjustRightInd w:val="0"/>
              <w:rPr>
                <w:rFonts w:ascii="Calibri" w:hAnsi="Calibri"/>
                <w:b/>
                <w:i/>
                <w:sz w:val="16"/>
                <w:szCs w:val="22"/>
              </w:rPr>
            </w:pPr>
          </w:p>
        </w:tc>
      </w:tr>
      <w:tr w:rsidR="005A3428" w:rsidRPr="00D7549F" w14:paraId="7796C698" w14:textId="77777777" w:rsidTr="00342E67">
        <w:trPr>
          <w:trHeight w:val="233"/>
          <w:jc w:val="center"/>
        </w:trPr>
        <w:tc>
          <w:tcPr>
            <w:tcW w:w="6306" w:type="dxa"/>
            <w:gridSpan w:val="2"/>
            <w:vMerge w:val="restart"/>
          </w:tcPr>
          <w:p w14:paraId="281245B3"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 xml:space="preserve">The participants used </w:t>
            </w:r>
            <w:r>
              <w:rPr>
                <w:rFonts w:ascii="Calibri" w:hAnsi="Calibri"/>
                <w:b/>
                <w:sz w:val="22"/>
                <w:szCs w:val="22"/>
              </w:rPr>
              <w:t xml:space="preserve">the </w:t>
            </w:r>
            <w:r w:rsidRPr="00D7549F">
              <w:rPr>
                <w:rFonts w:ascii="Calibri" w:hAnsi="Calibri"/>
                <w:b/>
                <w:sz w:val="22"/>
                <w:szCs w:val="22"/>
              </w:rPr>
              <w:t xml:space="preserve">language </w:t>
            </w:r>
            <w:r>
              <w:rPr>
                <w:rFonts w:ascii="Calibri" w:hAnsi="Calibri"/>
                <w:b/>
                <w:sz w:val="22"/>
                <w:szCs w:val="22"/>
              </w:rPr>
              <w:t>of science to communicate ideas</w:t>
            </w:r>
            <w:r w:rsidRPr="00D7549F">
              <w:rPr>
                <w:rFonts w:ascii="Calibri" w:hAnsi="Calibri"/>
                <w:b/>
                <w:sz w:val="22"/>
                <w:szCs w:val="22"/>
              </w:rPr>
              <w:t>.</w:t>
            </w:r>
          </w:p>
        </w:tc>
        <w:tc>
          <w:tcPr>
            <w:tcW w:w="900" w:type="dxa"/>
            <w:vAlign w:val="center"/>
          </w:tcPr>
          <w:p w14:paraId="47C81D95" w14:textId="28C3B3C7" w:rsidR="005A3428" w:rsidRPr="00D7549F" w:rsidRDefault="005A3428"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90" w:type="dxa"/>
            <w:vAlign w:val="center"/>
          </w:tcPr>
          <w:p w14:paraId="6323BBC3" w14:textId="57BB1E9A"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816" w:type="dxa"/>
            <w:vAlign w:val="center"/>
          </w:tcPr>
          <w:p w14:paraId="6CE7117C" w14:textId="370345D8" w:rsidR="005A3428" w:rsidRPr="00D7549F" w:rsidRDefault="005A3428"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5A3428" w:rsidRPr="00D7549F" w14:paraId="77A6F3EE" w14:textId="77777777" w:rsidTr="00342E67">
        <w:trPr>
          <w:trHeight w:val="63"/>
          <w:jc w:val="center"/>
        </w:trPr>
        <w:tc>
          <w:tcPr>
            <w:tcW w:w="6306" w:type="dxa"/>
            <w:gridSpan w:val="2"/>
            <w:vMerge/>
          </w:tcPr>
          <w:p w14:paraId="6E4D9B7E" w14:textId="77777777" w:rsidR="005A3428" w:rsidRPr="00D7549F" w:rsidRDefault="005A3428" w:rsidP="00E8361A">
            <w:pPr>
              <w:widowControl w:val="0"/>
              <w:numPr>
                <w:ilvl w:val="0"/>
                <w:numId w:val="3"/>
              </w:numPr>
              <w:autoSpaceDE w:val="0"/>
              <w:autoSpaceDN w:val="0"/>
              <w:adjustRightInd w:val="0"/>
              <w:rPr>
                <w:rFonts w:ascii="Calibri" w:hAnsi="Calibri"/>
                <w:b/>
                <w:sz w:val="22"/>
                <w:szCs w:val="22"/>
              </w:rPr>
            </w:pPr>
          </w:p>
        </w:tc>
        <w:tc>
          <w:tcPr>
            <w:tcW w:w="900" w:type="dxa"/>
            <w:vAlign w:val="center"/>
          </w:tcPr>
          <w:p w14:paraId="3C347C73" w14:textId="139B4F9B"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90" w:type="dxa"/>
            <w:vAlign w:val="center"/>
          </w:tcPr>
          <w:p w14:paraId="44970A50" w14:textId="4BEC2DB7"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816" w:type="dxa"/>
            <w:vAlign w:val="center"/>
          </w:tcPr>
          <w:p w14:paraId="7173844A" w14:textId="02C09C32" w:rsidR="005A3428" w:rsidRPr="00D7549F" w:rsidRDefault="005A3428"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39AE8807" w14:textId="77777777">
        <w:trPr>
          <w:trHeight w:val="611"/>
          <w:jc w:val="center"/>
        </w:trPr>
        <w:tc>
          <w:tcPr>
            <w:tcW w:w="9012" w:type="dxa"/>
            <w:gridSpan w:val="5"/>
          </w:tcPr>
          <w:p w14:paraId="5AE8E4C6" w14:textId="5AD0DDD0"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This item stresses the importance of the accurate use of scientific language by students. The adoption and use </w:t>
            </w:r>
            <w:r>
              <w:rPr>
                <w:rFonts w:ascii="Calibri" w:hAnsi="Calibri"/>
                <w:sz w:val="16"/>
                <w:szCs w:val="22"/>
              </w:rPr>
              <w:t xml:space="preserve">appropriate </w:t>
            </w:r>
            <w:r w:rsidRPr="00D7549F">
              <w:rPr>
                <w:rFonts w:ascii="Calibri" w:hAnsi="Calibri"/>
                <w:sz w:val="16"/>
                <w:szCs w:val="22"/>
              </w:rPr>
              <w:t>terms</w:t>
            </w:r>
            <w:r>
              <w:rPr>
                <w:rFonts w:ascii="Calibri" w:hAnsi="Calibri"/>
                <w:sz w:val="16"/>
                <w:szCs w:val="22"/>
              </w:rPr>
              <w:t xml:space="preserve"> (e.g., condensation, force, </w:t>
            </w:r>
            <w:r w:rsidR="0090696C">
              <w:rPr>
                <w:rFonts w:ascii="Calibri" w:hAnsi="Calibri"/>
                <w:sz w:val="16"/>
                <w:szCs w:val="22"/>
              </w:rPr>
              <w:t>etc.</w:t>
            </w:r>
            <w:r>
              <w:rPr>
                <w:rFonts w:ascii="Calibri" w:hAnsi="Calibri"/>
                <w:sz w:val="16"/>
                <w:szCs w:val="22"/>
              </w:rPr>
              <w:t xml:space="preserve">), phrases (e.g., </w:t>
            </w:r>
            <w:r w:rsidRPr="00D7549F">
              <w:rPr>
                <w:rFonts w:ascii="Calibri" w:hAnsi="Calibri"/>
                <w:sz w:val="16"/>
                <w:szCs w:val="22"/>
              </w:rPr>
              <w:t>“it supports” rather than “it proves”</w:t>
            </w:r>
            <w:r>
              <w:rPr>
                <w:rFonts w:ascii="Calibri" w:hAnsi="Calibri"/>
                <w:sz w:val="16"/>
                <w:szCs w:val="22"/>
              </w:rPr>
              <w:t>) or</w:t>
            </w:r>
            <w:r w:rsidRPr="00D7549F">
              <w:rPr>
                <w:rFonts w:ascii="Calibri" w:hAnsi="Calibri"/>
                <w:sz w:val="16"/>
                <w:szCs w:val="22"/>
              </w:rPr>
              <w:t xml:space="preserve"> </w:t>
            </w:r>
            <w:r>
              <w:rPr>
                <w:rFonts w:ascii="Calibri" w:hAnsi="Calibri"/>
                <w:sz w:val="16"/>
                <w:szCs w:val="22"/>
              </w:rPr>
              <w:t>ways of describing information</w:t>
            </w:r>
            <w:r w:rsidRPr="00D7549F">
              <w:rPr>
                <w:rFonts w:ascii="Calibri" w:hAnsi="Calibri"/>
                <w:sz w:val="16"/>
                <w:szCs w:val="22"/>
              </w:rPr>
              <w:t xml:space="preserve"> is a </w:t>
            </w:r>
            <w:r>
              <w:rPr>
                <w:rFonts w:ascii="Calibri" w:hAnsi="Calibri"/>
                <w:sz w:val="16"/>
                <w:szCs w:val="22"/>
              </w:rPr>
              <w:t xml:space="preserve">characteristic of argumentation that is scientific. </w:t>
            </w:r>
            <w:r w:rsidRPr="007257CF">
              <w:rPr>
                <w:rFonts w:ascii="Calibri" w:hAnsi="Calibri"/>
                <w:i/>
                <w:sz w:val="16"/>
                <w:szCs w:val="22"/>
              </w:rPr>
              <w:t>Note:</w:t>
            </w:r>
            <w:r>
              <w:rPr>
                <w:rFonts w:ascii="Calibri" w:hAnsi="Calibri"/>
                <w:sz w:val="16"/>
                <w:szCs w:val="22"/>
              </w:rPr>
              <w:t xml:space="preserve"> I</w:t>
            </w:r>
            <w:r w:rsidRPr="00D7549F">
              <w:rPr>
                <w:rFonts w:ascii="Calibri" w:hAnsi="Calibri"/>
                <w:sz w:val="16"/>
                <w:szCs w:val="22"/>
              </w:rPr>
              <w:t>deas may be explicated before being labeled with the correct terminology</w:t>
            </w:r>
            <w:r>
              <w:rPr>
                <w:rFonts w:ascii="Calibri" w:hAnsi="Calibri"/>
                <w:sz w:val="16"/>
                <w:szCs w:val="22"/>
              </w:rPr>
              <w:t>.</w:t>
            </w:r>
          </w:p>
          <w:p w14:paraId="339D6EC0" w14:textId="77777777" w:rsidR="000C56C0" w:rsidRPr="00D7549F" w:rsidRDefault="000C56C0" w:rsidP="00E8361A">
            <w:pPr>
              <w:widowControl w:val="0"/>
              <w:autoSpaceDE w:val="0"/>
              <w:autoSpaceDN w:val="0"/>
              <w:adjustRightInd w:val="0"/>
              <w:rPr>
                <w:rFonts w:ascii="Calibri" w:hAnsi="Calibri"/>
                <w:b/>
                <w:i/>
                <w:sz w:val="16"/>
                <w:szCs w:val="22"/>
              </w:rPr>
            </w:pPr>
          </w:p>
        </w:tc>
      </w:tr>
    </w:tbl>
    <w:p w14:paraId="77A54AEF" w14:textId="77777777" w:rsidR="00E8361A" w:rsidRDefault="00E8361A" w:rsidP="00E8361A">
      <w:pPr>
        <w:widowControl w:val="0"/>
        <w:autoSpaceDE w:val="0"/>
        <w:autoSpaceDN w:val="0"/>
        <w:adjustRightInd w:val="0"/>
        <w:jc w:val="center"/>
        <w:rPr>
          <w:rFonts w:ascii="Calibri" w:hAnsi="Calibri"/>
          <w:b/>
          <w:caps/>
          <w:sz w:val="22"/>
          <w:szCs w:val="22"/>
        </w:rPr>
      </w:pPr>
    </w:p>
    <w:p w14:paraId="1B389D3A" w14:textId="57F3666C" w:rsidR="000C56C0" w:rsidRDefault="000C56C0" w:rsidP="000C56C0">
      <w:pPr>
        <w:jc w:val="right"/>
        <w:rPr>
          <w:rFonts w:ascii="Calibri" w:hAnsi="Calibri"/>
          <w:b/>
          <w:caps/>
          <w:sz w:val="22"/>
          <w:szCs w:val="22"/>
        </w:rPr>
      </w:pPr>
      <w:r>
        <w:rPr>
          <w:rFonts w:ascii="Calibri" w:hAnsi="Calibri"/>
          <w:b/>
          <w:caps/>
          <w:sz w:val="22"/>
          <w:szCs w:val="22"/>
        </w:rPr>
        <w:t xml:space="preserve">Epistemic Subscore: </w:t>
      </w:r>
      <w:r>
        <w:rPr>
          <w:rFonts w:ascii="Calibri" w:hAnsi="Calibri"/>
          <w:b/>
          <w:caps/>
          <w:sz w:val="22"/>
          <w:szCs w:val="22"/>
          <w:u w:val="single"/>
        </w:rPr>
        <w:tab/>
      </w:r>
      <w:r>
        <w:rPr>
          <w:rFonts w:ascii="Calibri" w:hAnsi="Calibri"/>
          <w:b/>
          <w:caps/>
          <w:sz w:val="22"/>
          <w:szCs w:val="22"/>
          <w:u w:val="single"/>
        </w:rPr>
        <w:tab/>
      </w:r>
      <w:r>
        <w:rPr>
          <w:rFonts w:ascii="Calibri" w:hAnsi="Calibri"/>
          <w:b/>
          <w:caps/>
          <w:sz w:val="22"/>
          <w:szCs w:val="22"/>
          <w:u w:val="single"/>
        </w:rPr>
        <w:tab/>
      </w:r>
      <w:r w:rsidR="00342E67">
        <w:rPr>
          <w:rFonts w:ascii="Calibri" w:hAnsi="Calibri"/>
          <w:b/>
          <w:caps/>
          <w:sz w:val="22"/>
          <w:szCs w:val="22"/>
        </w:rPr>
        <w:t>/12</w:t>
      </w:r>
      <w:r>
        <w:rPr>
          <w:rFonts w:ascii="Calibri" w:hAnsi="Calibri"/>
          <w:b/>
          <w:caps/>
          <w:sz w:val="22"/>
          <w:szCs w:val="22"/>
        </w:rPr>
        <w:tab/>
      </w:r>
    </w:p>
    <w:p w14:paraId="65F46AD9" w14:textId="77777777" w:rsidR="00E8361A" w:rsidRDefault="00E8361A" w:rsidP="00E8361A">
      <w:pPr>
        <w:widowControl w:val="0"/>
        <w:autoSpaceDE w:val="0"/>
        <w:autoSpaceDN w:val="0"/>
        <w:adjustRightInd w:val="0"/>
        <w:jc w:val="center"/>
        <w:rPr>
          <w:rFonts w:ascii="Calibri" w:hAnsi="Calibri"/>
          <w:b/>
          <w:caps/>
          <w:sz w:val="22"/>
          <w:szCs w:val="22"/>
        </w:rPr>
      </w:pPr>
    </w:p>
    <w:p w14:paraId="6CB3EA2F" w14:textId="77777777" w:rsidR="000C56C0" w:rsidRDefault="000C56C0">
      <w:pPr>
        <w:rPr>
          <w:rFonts w:ascii="Calibri" w:hAnsi="Calibri"/>
          <w:b/>
          <w:caps/>
          <w:sz w:val="28"/>
          <w:szCs w:val="28"/>
        </w:rPr>
      </w:pPr>
      <w:r>
        <w:rPr>
          <w:rFonts w:ascii="Calibri" w:hAnsi="Calibri"/>
          <w:b/>
          <w:caps/>
          <w:sz w:val="28"/>
          <w:szCs w:val="28"/>
        </w:rPr>
        <w:br w:type="page"/>
      </w:r>
    </w:p>
    <w:p w14:paraId="4D2C07BB" w14:textId="77777777" w:rsidR="00E8361A" w:rsidRPr="000C56C0" w:rsidRDefault="00E8361A" w:rsidP="00E8361A">
      <w:pPr>
        <w:widowControl w:val="0"/>
        <w:autoSpaceDE w:val="0"/>
        <w:autoSpaceDN w:val="0"/>
        <w:adjustRightInd w:val="0"/>
        <w:jc w:val="center"/>
        <w:rPr>
          <w:rFonts w:ascii="Calibri" w:hAnsi="Calibri"/>
          <w:b/>
          <w:caps/>
          <w:sz w:val="28"/>
          <w:szCs w:val="28"/>
        </w:rPr>
      </w:pPr>
      <w:r w:rsidRPr="000C56C0">
        <w:rPr>
          <w:rFonts w:ascii="Calibri" w:hAnsi="Calibri"/>
          <w:b/>
          <w:caps/>
          <w:sz w:val="28"/>
          <w:szCs w:val="28"/>
        </w:rPr>
        <w:lastRenderedPageBreak/>
        <w:t>Social ASPects of Scientific argumentation</w:t>
      </w:r>
    </w:p>
    <w:p w14:paraId="2D31781C" w14:textId="77777777" w:rsidR="00E8361A" w:rsidRPr="00D7549F" w:rsidRDefault="00E8361A" w:rsidP="00E8361A">
      <w:pPr>
        <w:widowControl w:val="0"/>
        <w:autoSpaceDE w:val="0"/>
        <w:autoSpaceDN w:val="0"/>
        <w:adjustRightInd w:val="0"/>
        <w:jc w:val="center"/>
        <w:rPr>
          <w:rFonts w:ascii="Calibri" w:hAnsi="Calibri"/>
          <w:caps/>
          <w:sz w:val="22"/>
          <w:szCs w:val="22"/>
        </w:rPr>
      </w:pPr>
      <w:r w:rsidRPr="00D7549F">
        <w:rPr>
          <w:rFonts w:ascii="Calibri" w:hAnsi="Calibri"/>
          <w:caps/>
          <w:sz w:val="22"/>
          <w:szCs w:val="22"/>
        </w:rPr>
        <w:t>How the Participants inte</w:t>
      </w:r>
      <w:r>
        <w:rPr>
          <w:rFonts w:ascii="Calibri" w:hAnsi="Calibri"/>
          <w:caps/>
          <w:sz w:val="22"/>
          <w:szCs w:val="22"/>
        </w:rPr>
        <w:t>ract with each other</w:t>
      </w:r>
    </w:p>
    <w:p w14:paraId="5DD9A894" w14:textId="77777777" w:rsidR="00E8361A" w:rsidRDefault="00E8361A" w:rsidP="00E8361A">
      <w:pPr>
        <w:widowControl w:val="0"/>
        <w:autoSpaceDE w:val="0"/>
        <w:autoSpaceDN w:val="0"/>
        <w:adjustRightInd w:val="0"/>
        <w:jc w:val="center"/>
        <w:rPr>
          <w:rFonts w:ascii="Calibri" w:hAnsi="Calibri"/>
          <w:caps/>
          <w:sz w:val="16"/>
          <w:szCs w:val="22"/>
        </w:rPr>
      </w:pPr>
      <w:r>
        <w:rPr>
          <w:rFonts w:ascii="Calibri" w:hAnsi="Calibri"/>
          <w:caps/>
          <w:sz w:val="16"/>
          <w:szCs w:val="22"/>
        </w:rPr>
        <w:t>(</w:t>
      </w:r>
      <w:r w:rsidRPr="00EC46EE">
        <w:rPr>
          <w:rFonts w:ascii="Calibri" w:hAnsi="Calibri"/>
          <w:caps/>
          <w:sz w:val="16"/>
          <w:szCs w:val="22"/>
        </w:rPr>
        <w:t xml:space="preserve">These items </w:t>
      </w:r>
      <w:r>
        <w:rPr>
          <w:rFonts w:ascii="Calibri" w:hAnsi="Calibri"/>
          <w:caps/>
          <w:sz w:val="16"/>
          <w:szCs w:val="22"/>
        </w:rPr>
        <w:t>target group dynamics)</w:t>
      </w:r>
    </w:p>
    <w:p w14:paraId="022530E0" w14:textId="77777777" w:rsidR="00E8361A" w:rsidRPr="00D7549F" w:rsidRDefault="00E8361A" w:rsidP="00E8361A">
      <w:pPr>
        <w:widowControl w:val="0"/>
        <w:autoSpaceDE w:val="0"/>
        <w:autoSpaceDN w:val="0"/>
        <w:adjustRightInd w:val="0"/>
        <w:jc w:val="center"/>
        <w:rPr>
          <w:rFonts w:ascii="Calibri" w:hAnsi="Calibri"/>
          <w:caps/>
          <w:sz w:val="22"/>
          <w:szCs w:val="22"/>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6"/>
        <w:gridCol w:w="890"/>
        <w:gridCol w:w="910"/>
        <w:gridCol w:w="636"/>
      </w:tblGrid>
      <w:tr w:rsidR="00342E67" w:rsidRPr="00D7549F" w14:paraId="0A27F137" w14:textId="77777777" w:rsidTr="00342E67">
        <w:trPr>
          <w:trHeight w:val="233"/>
          <w:jc w:val="center"/>
        </w:trPr>
        <w:tc>
          <w:tcPr>
            <w:tcW w:w="6576" w:type="dxa"/>
            <w:vMerge w:val="restart"/>
          </w:tcPr>
          <w:p w14:paraId="67D0C58F"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rPr>
              <w:t>The participants were reflective about what they know and how they know</w:t>
            </w:r>
            <w:r w:rsidRPr="00D7549F">
              <w:rPr>
                <w:rFonts w:ascii="Calibri" w:hAnsi="Calibri"/>
                <w:b/>
                <w:sz w:val="22"/>
                <w:szCs w:val="22"/>
              </w:rPr>
              <w:t>.</w:t>
            </w:r>
          </w:p>
        </w:tc>
        <w:tc>
          <w:tcPr>
            <w:tcW w:w="890" w:type="dxa"/>
            <w:vAlign w:val="center"/>
          </w:tcPr>
          <w:p w14:paraId="2E33D2A9" w14:textId="0B5B7152" w:rsidR="00342E67" w:rsidRPr="00D7549F" w:rsidRDefault="00342E67"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10" w:type="dxa"/>
            <w:vAlign w:val="center"/>
          </w:tcPr>
          <w:p w14:paraId="15256960" w14:textId="67DD02C0"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636" w:type="dxa"/>
            <w:vAlign w:val="center"/>
          </w:tcPr>
          <w:p w14:paraId="57484265" w14:textId="5C3303A5"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342E67" w:rsidRPr="00D7549F" w14:paraId="73EF50A2" w14:textId="77777777" w:rsidTr="00342E67">
        <w:trPr>
          <w:trHeight w:val="63"/>
          <w:jc w:val="center"/>
        </w:trPr>
        <w:tc>
          <w:tcPr>
            <w:tcW w:w="6576" w:type="dxa"/>
            <w:vMerge/>
          </w:tcPr>
          <w:p w14:paraId="395D7A43"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p>
        </w:tc>
        <w:tc>
          <w:tcPr>
            <w:tcW w:w="890" w:type="dxa"/>
            <w:vAlign w:val="center"/>
          </w:tcPr>
          <w:p w14:paraId="697D0DDC" w14:textId="2C1FC827"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10" w:type="dxa"/>
            <w:vAlign w:val="center"/>
          </w:tcPr>
          <w:p w14:paraId="7D899087" w14:textId="0AD1710C"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636" w:type="dxa"/>
            <w:vAlign w:val="center"/>
          </w:tcPr>
          <w:p w14:paraId="217A828E" w14:textId="072EFCA1"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3536CF46" w14:textId="77777777">
        <w:trPr>
          <w:trHeight w:val="611"/>
          <w:jc w:val="center"/>
        </w:trPr>
        <w:tc>
          <w:tcPr>
            <w:tcW w:w="9012" w:type="dxa"/>
            <w:gridSpan w:val="4"/>
          </w:tcPr>
          <w:p w14:paraId="3EF548E5"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It is important for members of the group to agree on what they know and to be specific about how they know.  Statements such as, “do we all agree?” or “is there anything else we need to figure out?” or “can we be sure?” indicate that participants are monitoring their progress and have an end goal in mind.</w:t>
            </w:r>
          </w:p>
          <w:p w14:paraId="62FA3E59" w14:textId="77777777" w:rsidR="00FD6469" w:rsidRPr="00D7549F" w:rsidRDefault="00FD6469" w:rsidP="00E8361A">
            <w:pPr>
              <w:widowControl w:val="0"/>
              <w:autoSpaceDE w:val="0"/>
              <w:autoSpaceDN w:val="0"/>
              <w:adjustRightInd w:val="0"/>
              <w:rPr>
                <w:rFonts w:ascii="Calibri" w:hAnsi="Calibri"/>
                <w:b/>
                <w:i/>
                <w:sz w:val="16"/>
                <w:szCs w:val="22"/>
              </w:rPr>
            </w:pPr>
          </w:p>
        </w:tc>
      </w:tr>
      <w:tr w:rsidR="00342E67" w:rsidRPr="00D7549F" w14:paraId="1732064A" w14:textId="77777777" w:rsidTr="00342E67">
        <w:trPr>
          <w:trHeight w:val="233"/>
          <w:jc w:val="center"/>
        </w:trPr>
        <w:tc>
          <w:tcPr>
            <w:tcW w:w="6576" w:type="dxa"/>
            <w:vMerge w:val="restart"/>
          </w:tcPr>
          <w:p w14:paraId="12BA7C56"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 xml:space="preserve">The participants respected what </w:t>
            </w:r>
            <w:r>
              <w:rPr>
                <w:rFonts w:ascii="Calibri" w:hAnsi="Calibri"/>
                <w:b/>
                <w:sz w:val="22"/>
                <w:szCs w:val="22"/>
              </w:rPr>
              <w:t xml:space="preserve">each other </w:t>
            </w:r>
            <w:r w:rsidRPr="00D7549F">
              <w:rPr>
                <w:rFonts w:ascii="Calibri" w:hAnsi="Calibri"/>
                <w:b/>
                <w:sz w:val="22"/>
                <w:szCs w:val="22"/>
              </w:rPr>
              <w:t>had to say</w:t>
            </w:r>
            <w:r>
              <w:rPr>
                <w:rFonts w:ascii="Calibri" w:hAnsi="Calibri"/>
                <w:b/>
                <w:sz w:val="22"/>
                <w:szCs w:val="22"/>
              </w:rPr>
              <w:t>.</w:t>
            </w:r>
          </w:p>
        </w:tc>
        <w:tc>
          <w:tcPr>
            <w:tcW w:w="890" w:type="dxa"/>
            <w:vAlign w:val="center"/>
          </w:tcPr>
          <w:p w14:paraId="25B21E63" w14:textId="642492B1" w:rsidR="00342E67" w:rsidRPr="00D7549F" w:rsidRDefault="00342E67"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10" w:type="dxa"/>
            <w:vAlign w:val="center"/>
          </w:tcPr>
          <w:p w14:paraId="3D44913C" w14:textId="61655EA0"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636" w:type="dxa"/>
            <w:vAlign w:val="center"/>
          </w:tcPr>
          <w:p w14:paraId="0A847966" w14:textId="618AB743"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342E67" w:rsidRPr="00D7549F" w14:paraId="13A6A9B8" w14:textId="77777777" w:rsidTr="00342E67">
        <w:trPr>
          <w:trHeight w:val="63"/>
          <w:jc w:val="center"/>
        </w:trPr>
        <w:tc>
          <w:tcPr>
            <w:tcW w:w="6576" w:type="dxa"/>
            <w:vMerge/>
          </w:tcPr>
          <w:p w14:paraId="7527FC40"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p>
        </w:tc>
        <w:tc>
          <w:tcPr>
            <w:tcW w:w="890" w:type="dxa"/>
            <w:vAlign w:val="center"/>
          </w:tcPr>
          <w:p w14:paraId="5383FB92" w14:textId="21A562A1"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10" w:type="dxa"/>
            <w:vAlign w:val="center"/>
          </w:tcPr>
          <w:p w14:paraId="0956FFB0" w14:textId="11EA44F7"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636" w:type="dxa"/>
            <w:vAlign w:val="center"/>
          </w:tcPr>
          <w:p w14:paraId="699BA8C6" w14:textId="1F49383B"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3ABFC43B" w14:textId="77777777">
        <w:trPr>
          <w:trHeight w:val="611"/>
          <w:jc w:val="center"/>
        </w:trPr>
        <w:tc>
          <w:tcPr>
            <w:tcW w:w="9012" w:type="dxa"/>
            <w:gridSpan w:val="4"/>
          </w:tcPr>
          <w:p w14:paraId="7BC9BFFF"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Respecting what others have to say is more than listening politely</w:t>
            </w:r>
            <w:r>
              <w:rPr>
                <w:rFonts w:ascii="Calibri" w:hAnsi="Calibri"/>
                <w:sz w:val="16"/>
                <w:szCs w:val="22"/>
              </w:rPr>
              <w:t xml:space="preserve"> or giving tacit agreement</w:t>
            </w:r>
            <w:r w:rsidRPr="00D7549F">
              <w:rPr>
                <w:rFonts w:ascii="Calibri" w:hAnsi="Calibri"/>
                <w:sz w:val="16"/>
                <w:szCs w:val="22"/>
              </w:rPr>
              <w:t>. Respect also indicates that what others had to say was</w:t>
            </w:r>
            <w:r>
              <w:rPr>
                <w:rFonts w:ascii="Calibri" w:hAnsi="Calibri"/>
                <w:sz w:val="16"/>
                <w:szCs w:val="22"/>
              </w:rPr>
              <w:t xml:space="preserve"> actually heard and considered (e.g., “that is a good point”, interesting idea”, or “I hadn’t thought of that”). </w:t>
            </w:r>
            <w:r w:rsidRPr="00D7549F">
              <w:rPr>
                <w:rFonts w:ascii="Calibri" w:hAnsi="Calibri"/>
                <w:sz w:val="16"/>
                <w:szCs w:val="22"/>
              </w:rPr>
              <w:t>A group that scored high on this would allow everyone to present their ideas and express their opinions without censure or ridicule.</w:t>
            </w:r>
            <w:r>
              <w:rPr>
                <w:rFonts w:ascii="Calibri" w:hAnsi="Calibri"/>
                <w:sz w:val="16"/>
                <w:szCs w:val="22"/>
              </w:rPr>
              <w:t xml:space="preserve"> </w:t>
            </w:r>
          </w:p>
          <w:p w14:paraId="05D796C5" w14:textId="77777777" w:rsidR="00FD6469" w:rsidRPr="00D7549F" w:rsidRDefault="00FD6469" w:rsidP="00E8361A">
            <w:pPr>
              <w:widowControl w:val="0"/>
              <w:autoSpaceDE w:val="0"/>
              <w:autoSpaceDN w:val="0"/>
              <w:adjustRightInd w:val="0"/>
              <w:rPr>
                <w:rFonts w:ascii="Calibri" w:hAnsi="Calibri"/>
                <w:b/>
                <w:i/>
                <w:sz w:val="16"/>
                <w:szCs w:val="22"/>
              </w:rPr>
            </w:pPr>
          </w:p>
        </w:tc>
      </w:tr>
      <w:tr w:rsidR="00342E67" w:rsidRPr="00D7549F" w14:paraId="283FF382" w14:textId="77777777" w:rsidTr="00342E67">
        <w:trPr>
          <w:trHeight w:val="233"/>
          <w:jc w:val="center"/>
        </w:trPr>
        <w:tc>
          <w:tcPr>
            <w:tcW w:w="6576" w:type="dxa"/>
            <w:vMerge w:val="restart"/>
          </w:tcPr>
          <w:p w14:paraId="69D7DBE8"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The participants discussed an idea when it was introduced into the conversation</w:t>
            </w:r>
            <w:r>
              <w:rPr>
                <w:rFonts w:ascii="Calibri" w:hAnsi="Calibri"/>
                <w:b/>
                <w:sz w:val="22"/>
                <w:szCs w:val="22"/>
              </w:rPr>
              <w:t>.</w:t>
            </w:r>
          </w:p>
        </w:tc>
        <w:tc>
          <w:tcPr>
            <w:tcW w:w="890" w:type="dxa"/>
            <w:vAlign w:val="center"/>
          </w:tcPr>
          <w:p w14:paraId="69748A80" w14:textId="7559DC01" w:rsidR="00342E67" w:rsidRPr="00D7549F" w:rsidRDefault="00342E67"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10" w:type="dxa"/>
            <w:vAlign w:val="center"/>
          </w:tcPr>
          <w:p w14:paraId="36F23C9F" w14:textId="7E4B3BAA"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636" w:type="dxa"/>
            <w:vAlign w:val="center"/>
          </w:tcPr>
          <w:p w14:paraId="060C7DBA" w14:textId="67601013"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342E67" w:rsidRPr="00D7549F" w14:paraId="49DDB3C1" w14:textId="77777777" w:rsidTr="00342E67">
        <w:trPr>
          <w:trHeight w:val="63"/>
          <w:jc w:val="center"/>
        </w:trPr>
        <w:tc>
          <w:tcPr>
            <w:tcW w:w="6576" w:type="dxa"/>
            <w:vMerge/>
          </w:tcPr>
          <w:p w14:paraId="386D78C6"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p>
        </w:tc>
        <w:tc>
          <w:tcPr>
            <w:tcW w:w="890" w:type="dxa"/>
            <w:vAlign w:val="center"/>
          </w:tcPr>
          <w:p w14:paraId="723ED0B7" w14:textId="6B5593BF"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10" w:type="dxa"/>
            <w:vAlign w:val="center"/>
          </w:tcPr>
          <w:p w14:paraId="6EDA006D" w14:textId="47B05F4F"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636" w:type="dxa"/>
            <w:vAlign w:val="center"/>
          </w:tcPr>
          <w:p w14:paraId="3C4F50DB" w14:textId="7E63E077"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6E939FE8" w14:textId="77777777">
        <w:trPr>
          <w:trHeight w:val="611"/>
          <w:jc w:val="center"/>
        </w:trPr>
        <w:tc>
          <w:tcPr>
            <w:tcW w:w="9012" w:type="dxa"/>
            <w:gridSpan w:val="4"/>
          </w:tcPr>
          <w:p w14:paraId="5945D6EB"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To be a participating and contributing member of the group, it is important to feel valued. Ideas and opinions nee</w:t>
            </w:r>
            <w:r>
              <w:rPr>
                <w:rFonts w:ascii="Calibri" w:hAnsi="Calibri"/>
                <w:sz w:val="16"/>
                <w:szCs w:val="22"/>
              </w:rPr>
              <w:t>d to be critically acknowledged. This means</w:t>
            </w:r>
            <w:r w:rsidRPr="00D7549F">
              <w:rPr>
                <w:rFonts w:ascii="Calibri" w:hAnsi="Calibri"/>
                <w:sz w:val="16"/>
                <w:szCs w:val="22"/>
              </w:rPr>
              <w:t xml:space="preserve"> they are considered and given weight by the group. Groups that ignore ideas when they are proposed (results in the same idea being mentioned over and over) would earn a low score on this item</w:t>
            </w:r>
            <w:r>
              <w:rPr>
                <w:rFonts w:ascii="Calibri" w:hAnsi="Calibri"/>
                <w:sz w:val="16"/>
                <w:szCs w:val="22"/>
              </w:rPr>
              <w:t>.</w:t>
            </w:r>
          </w:p>
          <w:p w14:paraId="6752CD1C" w14:textId="77777777" w:rsidR="00FD6469" w:rsidRPr="00D7549F" w:rsidRDefault="00FD6469" w:rsidP="00E8361A">
            <w:pPr>
              <w:widowControl w:val="0"/>
              <w:autoSpaceDE w:val="0"/>
              <w:autoSpaceDN w:val="0"/>
              <w:adjustRightInd w:val="0"/>
              <w:rPr>
                <w:rFonts w:ascii="Calibri" w:hAnsi="Calibri"/>
                <w:b/>
                <w:i/>
                <w:sz w:val="16"/>
                <w:szCs w:val="22"/>
              </w:rPr>
            </w:pPr>
          </w:p>
        </w:tc>
      </w:tr>
      <w:tr w:rsidR="00342E67" w:rsidRPr="00D7549F" w14:paraId="77093CA7" w14:textId="77777777" w:rsidTr="00342E67">
        <w:trPr>
          <w:trHeight w:val="233"/>
          <w:jc w:val="center"/>
        </w:trPr>
        <w:tc>
          <w:tcPr>
            <w:tcW w:w="6576" w:type="dxa"/>
            <w:vMerge w:val="restart"/>
          </w:tcPr>
          <w:p w14:paraId="306A8756"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 xml:space="preserve">The participants encouraged or invited others to share </w:t>
            </w:r>
            <w:r>
              <w:rPr>
                <w:rFonts w:ascii="Calibri" w:hAnsi="Calibri"/>
                <w:b/>
                <w:sz w:val="22"/>
                <w:szCs w:val="22"/>
              </w:rPr>
              <w:t>or</w:t>
            </w:r>
            <w:r w:rsidRPr="00D7549F">
              <w:rPr>
                <w:rFonts w:ascii="Calibri" w:hAnsi="Calibri"/>
                <w:b/>
                <w:sz w:val="22"/>
                <w:szCs w:val="22"/>
              </w:rPr>
              <w:t xml:space="preserve"> critique ideas</w:t>
            </w:r>
            <w:r>
              <w:rPr>
                <w:rFonts w:ascii="Calibri" w:hAnsi="Calibri"/>
                <w:b/>
                <w:sz w:val="22"/>
                <w:szCs w:val="22"/>
              </w:rPr>
              <w:t>.</w:t>
            </w:r>
          </w:p>
        </w:tc>
        <w:tc>
          <w:tcPr>
            <w:tcW w:w="890" w:type="dxa"/>
            <w:vAlign w:val="center"/>
          </w:tcPr>
          <w:p w14:paraId="24798553" w14:textId="74B898B1" w:rsidR="00342E67" w:rsidRPr="00D7549F" w:rsidRDefault="00342E67"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10" w:type="dxa"/>
            <w:vAlign w:val="center"/>
          </w:tcPr>
          <w:p w14:paraId="64FC8A82" w14:textId="2C9B2032"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636" w:type="dxa"/>
            <w:vAlign w:val="center"/>
          </w:tcPr>
          <w:p w14:paraId="475A8766" w14:textId="621B3979"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342E67" w:rsidRPr="00D7549F" w14:paraId="52972947" w14:textId="77777777" w:rsidTr="00342E67">
        <w:trPr>
          <w:trHeight w:val="63"/>
          <w:jc w:val="center"/>
        </w:trPr>
        <w:tc>
          <w:tcPr>
            <w:tcW w:w="6576" w:type="dxa"/>
            <w:vMerge/>
          </w:tcPr>
          <w:p w14:paraId="3868C263"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p>
        </w:tc>
        <w:tc>
          <w:tcPr>
            <w:tcW w:w="890" w:type="dxa"/>
            <w:vAlign w:val="center"/>
          </w:tcPr>
          <w:p w14:paraId="6EB1A0E3" w14:textId="4978D0A4"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10" w:type="dxa"/>
            <w:vAlign w:val="center"/>
          </w:tcPr>
          <w:p w14:paraId="2F760F3D" w14:textId="1737C495"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636" w:type="dxa"/>
            <w:vAlign w:val="center"/>
          </w:tcPr>
          <w:p w14:paraId="5F336ADA" w14:textId="4B844511"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0C459372" w14:textId="77777777">
        <w:trPr>
          <w:trHeight w:val="611"/>
          <w:jc w:val="center"/>
        </w:trPr>
        <w:tc>
          <w:tcPr>
            <w:tcW w:w="9012" w:type="dxa"/>
            <w:gridSpan w:val="4"/>
          </w:tcPr>
          <w:p w14:paraId="0C175AD8"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Good argumentation comes from considering and comparing competing ideas from multiple individuals to construct the most robust explanation of the phenomenon under study.</w:t>
            </w:r>
            <w:r>
              <w:rPr>
                <w:rFonts w:ascii="Calibri" w:hAnsi="Calibri"/>
                <w:sz w:val="16"/>
                <w:szCs w:val="22"/>
              </w:rPr>
              <w:t xml:space="preserve"> Groups that consist of individuals that invite others to share (e.g., “what do you think”), critique (e.g., “do you agree” or “it is ok to disagree with me”), or discuss an idea (e.g., “let’s talk about this some more”) would score higher that a group with an alienating leader that dominates the conversation and the work of the group.</w:t>
            </w:r>
          </w:p>
          <w:p w14:paraId="7704BFF8" w14:textId="77777777" w:rsidR="00FD6469" w:rsidRPr="00D7549F" w:rsidRDefault="00FD6469" w:rsidP="00E8361A">
            <w:pPr>
              <w:widowControl w:val="0"/>
              <w:autoSpaceDE w:val="0"/>
              <w:autoSpaceDN w:val="0"/>
              <w:adjustRightInd w:val="0"/>
              <w:rPr>
                <w:rFonts w:ascii="Calibri" w:hAnsi="Calibri"/>
                <w:b/>
                <w:i/>
                <w:sz w:val="16"/>
                <w:szCs w:val="22"/>
              </w:rPr>
            </w:pPr>
          </w:p>
        </w:tc>
      </w:tr>
      <w:tr w:rsidR="00342E67" w:rsidRPr="00D7549F" w14:paraId="0EF923FC" w14:textId="77777777" w:rsidTr="00342E67">
        <w:trPr>
          <w:trHeight w:val="233"/>
          <w:jc w:val="center"/>
        </w:trPr>
        <w:tc>
          <w:tcPr>
            <w:tcW w:w="6576" w:type="dxa"/>
            <w:vMerge w:val="restart"/>
          </w:tcPr>
          <w:p w14:paraId="643623C0"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r w:rsidRPr="00D7549F">
              <w:rPr>
                <w:rFonts w:ascii="Calibri" w:hAnsi="Calibri"/>
                <w:b/>
                <w:sz w:val="22"/>
                <w:szCs w:val="22"/>
              </w:rPr>
              <w:t>The participants restated or summarized comments and asked each other to clarify or elaborate on their comments</w:t>
            </w:r>
            <w:r>
              <w:rPr>
                <w:rFonts w:ascii="Calibri" w:hAnsi="Calibri"/>
                <w:b/>
                <w:sz w:val="22"/>
                <w:szCs w:val="22"/>
              </w:rPr>
              <w:t>.</w:t>
            </w:r>
          </w:p>
        </w:tc>
        <w:tc>
          <w:tcPr>
            <w:tcW w:w="890" w:type="dxa"/>
            <w:vAlign w:val="center"/>
          </w:tcPr>
          <w:p w14:paraId="6C48789A" w14:textId="5CB03E55" w:rsidR="00342E67" w:rsidRPr="00D7549F" w:rsidRDefault="00342E67" w:rsidP="00E8361A">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10" w:type="dxa"/>
            <w:vAlign w:val="center"/>
          </w:tcPr>
          <w:p w14:paraId="33478A35" w14:textId="69AD04AC"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636" w:type="dxa"/>
            <w:vAlign w:val="center"/>
          </w:tcPr>
          <w:p w14:paraId="5A8DDA36" w14:textId="67FA9FCD" w:rsidR="00342E67" w:rsidRPr="00D7549F" w:rsidRDefault="00342E67" w:rsidP="00E8361A">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342E67" w:rsidRPr="00D7549F" w14:paraId="1450CFC1" w14:textId="77777777" w:rsidTr="00342E67">
        <w:trPr>
          <w:trHeight w:val="63"/>
          <w:jc w:val="center"/>
        </w:trPr>
        <w:tc>
          <w:tcPr>
            <w:tcW w:w="6576" w:type="dxa"/>
            <w:vMerge/>
          </w:tcPr>
          <w:p w14:paraId="06E63046" w14:textId="77777777" w:rsidR="00342E67" w:rsidRPr="00D7549F" w:rsidRDefault="00342E67" w:rsidP="00E8361A">
            <w:pPr>
              <w:widowControl w:val="0"/>
              <w:numPr>
                <w:ilvl w:val="0"/>
                <w:numId w:val="3"/>
              </w:numPr>
              <w:autoSpaceDE w:val="0"/>
              <w:autoSpaceDN w:val="0"/>
              <w:adjustRightInd w:val="0"/>
              <w:rPr>
                <w:rFonts w:ascii="Calibri" w:hAnsi="Calibri"/>
                <w:b/>
                <w:sz w:val="22"/>
                <w:szCs w:val="22"/>
              </w:rPr>
            </w:pPr>
          </w:p>
        </w:tc>
        <w:tc>
          <w:tcPr>
            <w:tcW w:w="890" w:type="dxa"/>
            <w:vAlign w:val="center"/>
          </w:tcPr>
          <w:p w14:paraId="1143864F" w14:textId="14D164E6"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10" w:type="dxa"/>
            <w:vAlign w:val="center"/>
          </w:tcPr>
          <w:p w14:paraId="668437CC" w14:textId="0A12A1F3"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636" w:type="dxa"/>
            <w:vAlign w:val="center"/>
          </w:tcPr>
          <w:p w14:paraId="795D88AA" w14:textId="0D3D21C4" w:rsidR="00342E67" w:rsidRPr="00D7549F" w:rsidRDefault="00342E67" w:rsidP="00E8361A">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E8361A" w:rsidRPr="00D7549F" w14:paraId="109BB449" w14:textId="77777777">
        <w:trPr>
          <w:trHeight w:val="611"/>
          <w:jc w:val="center"/>
        </w:trPr>
        <w:tc>
          <w:tcPr>
            <w:tcW w:w="9012" w:type="dxa"/>
            <w:gridSpan w:val="4"/>
          </w:tcPr>
          <w:p w14:paraId="7B3EEB76" w14:textId="77777777" w:rsidR="00E8361A" w:rsidRDefault="00E8361A" w:rsidP="00E8361A">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The depth of discussion will be enhanced by not making implicit judgments or assumptions about another person’s ideas or views, and it demonstrates that their point of view is valued and is furthering the discussion. Communication provides students with opportunities to identify the strengths and weaknesses of their understanding</w:t>
            </w:r>
            <w:r>
              <w:rPr>
                <w:rFonts w:ascii="Calibri" w:hAnsi="Calibri"/>
                <w:sz w:val="16"/>
                <w:szCs w:val="22"/>
              </w:rPr>
              <w:t>.</w:t>
            </w:r>
          </w:p>
          <w:p w14:paraId="37DC1198" w14:textId="77777777" w:rsidR="000C56C0" w:rsidRPr="00D7549F" w:rsidRDefault="000C56C0" w:rsidP="00E8361A">
            <w:pPr>
              <w:widowControl w:val="0"/>
              <w:autoSpaceDE w:val="0"/>
              <w:autoSpaceDN w:val="0"/>
              <w:adjustRightInd w:val="0"/>
              <w:rPr>
                <w:rFonts w:ascii="Calibri" w:hAnsi="Calibri"/>
                <w:b/>
                <w:i/>
                <w:sz w:val="16"/>
                <w:szCs w:val="22"/>
              </w:rPr>
            </w:pPr>
          </w:p>
        </w:tc>
      </w:tr>
      <w:tr w:rsidR="00342E67" w:rsidRPr="00D7549F" w14:paraId="00620274" w14:textId="77777777" w:rsidTr="00342E67">
        <w:trPr>
          <w:trHeight w:val="233"/>
          <w:jc w:val="center"/>
        </w:trPr>
        <w:tc>
          <w:tcPr>
            <w:tcW w:w="6576" w:type="dxa"/>
            <w:vMerge w:val="restart"/>
          </w:tcPr>
          <w:p w14:paraId="4060139C" w14:textId="77777777" w:rsidR="00342E67" w:rsidRPr="00D7549F" w:rsidRDefault="00342E67" w:rsidP="00734986">
            <w:pPr>
              <w:widowControl w:val="0"/>
              <w:numPr>
                <w:ilvl w:val="0"/>
                <w:numId w:val="3"/>
              </w:numPr>
              <w:autoSpaceDE w:val="0"/>
              <w:autoSpaceDN w:val="0"/>
              <w:adjustRightInd w:val="0"/>
              <w:rPr>
                <w:rFonts w:ascii="Calibri" w:hAnsi="Calibri"/>
                <w:b/>
                <w:sz w:val="22"/>
                <w:szCs w:val="22"/>
              </w:rPr>
            </w:pPr>
            <w:r>
              <w:rPr>
                <w:rFonts w:ascii="Calibri" w:hAnsi="Calibri"/>
                <w:b/>
                <w:sz w:val="22"/>
                <w:szCs w:val="22"/>
              </w:rPr>
              <w:t>There was equal participation from all members of the group.</w:t>
            </w:r>
          </w:p>
        </w:tc>
        <w:tc>
          <w:tcPr>
            <w:tcW w:w="890" w:type="dxa"/>
            <w:vAlign w:val="center"/>
          </w:tcPr>
          <w:p w14:paraId="7E053423" w14:textId="2A490984" w:rsidR="00342E67" w:rsidRPr="00D7549F" w:rsidRDefault="00342E67" w:rsidP="00734986">
            <w:pPr>
              <w:widowControl w:val="0"/>
              <w:autoSpaceDE w:val="0"/>
              <w:autoSpaceDN w:val="0"/>
              <w:adjustRightInd w:val="0"/>
              <w:jc w:val="center"/>
              <w:rPr>
                <w:rFonts w:ascii="Calibri" w:hAnsi="Calibri"/>
                <w:b/>
                <w:sz w:val="22"/>
                <w:szCs w:val="22"/>
              </w:rPr>
            </w:pPr>
            <w:r w:rsidRPr="00D7549F">
              <w:rPr>
                <w:rFonts w:ascii="Calibri" w:hAnsi="Calibri"/>
                <w:b/>
                <w:sz w:val="22"/>
                <w:szCs w:val="22"/>
              </w:rPr>
              <w:t>0</w:t>
            </w:r>
          </w:p>
        </w:tc>
        <w:tc>
          <w:tcPr>
            <w:tcW w:w="910" w:type="dxa"/>
            <w:vAlign w:val="center"/>
          </w:tcPr>
          <w:p w14:paraId="28AE2B03" w14:textId="22030147" w:rsidR="00342E67" w:rsidRPr="00D7549F" w:rsidRDefault="00342E67" w:rsidP="00734986">
            <w:pPr>
              <w:widowControl w:val="0"/>
              <w:autoSpaceDE w:val="0"/>
              <w:autoSpaceDN w:val="0"/>
              <w:adjustRightInd w:val="0"/>
              <w:jc w:val="center"/>
              <w:rPr>
                <w:rFonts w:ascii="Calibri" w:hAnsi="Calibri"/>
                <w:b/>
                <w:sz w:val="22"/>
                <w:szCs w:val="22"/>
              </w:rPr>
            </w:pPr>
            <w:r>
              <w:rPr>
                <w:rFonts w:ascii="Calibri" w:hAnsi="Calibri"/>
                <w:b/>
                <w:sz w:val="22"/>
                <w:szCs w:val="22"/>
              </w:rPr>
              <w:t>1</w:t>
            </w:r>
          </w:p>
        </w:tc>
        <w:tc>
          <w:tcPr>
            <w:tcW w:w="636" w:type="dxa"/>
            <w:vAlign w:val="center"/>
          </w:tcPr>
          <w:p w14:paraId="3CB4D527" w14:textId="1566634D" w:rsidR="00342E67" w:rsidRPr="00D7549F" w:rsidRDefault="00342E67" w:rsidP="00734986">
            <w:pPr>
              <w:widowControl w:val="0"/>
              <w:autoSpaceDE w:val="0"/>
              <w:autoSpaceDN w:val="0"/>
              <w:adjustRightInd w:val="0"/>
              <w:jc w:val="center"/>
              <w:rPr>
                <w:rFonts w:ascii="Calibri" w:hAnsi="Calibri"/>
                <w:b/>
                <w:sz w:val="22"/>
                <w:szCs w:val="22"/>
              </w:rPr>
            </w:pPr>
            <w:r>
              <w:rPr>
                <w:rFonts w:ascii="Calibri" w:hAnsi="Calibri"/>
                <w:b/>
                <w:sz w:val="22"/>
                <w:szCs w:val="22"/>
              </w:rPr>
              <w:t>2</w:t>
            </w:r>
          </w:p>
        </w:tc>
      </w:tr>
      <w:tr w:rsidR="00342E67" w:rsidRPr="00D7549F" w14:paraId="1534C83D" w14:textId="77777777" w:rsidTr="00342E67">
        <w:trPr>
          <w:trHeight w:val="63"/>
          <w:jc w:val="center"/>
        </w:trPr>
        <w:tc>
          <w:tcPr>
            <w:tcW w:w="6576" w:type="dxa"/>
            <w:vMerge/>
          </w:tcPr>
          <w:p w14:paraId="4B04C1FB" w14:textId="77777777" w:rsidR="00342E67" w:rsidRPr="00D7549F" w:rsidRDefault="00342E67" w:rsidP="00734986">
            <w:pPr>
              <w:widowControl w:val="0"/>
              <w:numPr>
                <w:ilvl w:val="0"/>
                <w:numId w:val="3"/>
              </w:numPr>
              <w:autoSpaceDE w:val="0"/>
              <w:autoSpaceDN w:val="0"/>
              <w:adjustRightInd w:val="0"/>
              <w:rPr>
                <w:rFonts w:ascii="Calibri" w:hAnsi="Calibri"/>
                <w:b/>
                <w:sz w:val="22"/>
                <w:szCs w:val="22"/>
              </w:rPr>
            </w:pPr>
          </w:p>
        </w:tc>
        <w:tc>
          <w:tcPr>
            <w:tcW w:w="890" w:type="dxa"/>
            <w:vAlign w:val="center"/>
          </w:tcPr>
          <w:p w14:paraId="60B5FC36" w14:textId="13FC3A12" w:rsidR="00342E67" w:rsidRPr="00D7549F" w:rsidRDefault="00342E67" w:rsidP="00734986">
            <w:pPr>
              <w:widowControl w:val="0"/>
              <w:autoSpaceDE w:val="0"/>
              <w:autoSpaceDN w:val="0"/>
              <w:adjustRightInd w:val="0"/>
              <w:jc w:val="center"/>
              <w:rPr>
                <w:rFonts w:ascii="Calibri" w:hAnsi="Calibri"/>
                <w:sz w:val="16"/>
                <w:szCs w:val="22"/>
              </w:rPr>
            </w:pPr>
            <w:r>
              <w:rPr>
                <w:rFonts w:ascii="Calibri" w:hAnsi="Calibri"/>
                <w:sz w:val="16"/>
                <w:szCs w:val="22"/>
              </w:rPr>
              <w:t>Not at all</w:t>
            </w:r>
          </w:p>
        </w:tc>
        <w:tc>
          <w:tcPr>
            <w:tcW w:w="910" w:type="dxa"/>
            <w:vAlign w:val="center"/>
          </w:tcPr>
          <w:p w14:paraId="40999BF4" w14:textId="6900A7F7" w:rsidR="00342E67" w:rsidRPr="00D7549F" w:rsidRDefault="00342E67" w:rsidP="00734986">
            <w:pPr>
              <w:widowControl w:val="0"/>
              <w:autoSpaceDE w:val="0"/>
              <w:autoSpaceDN w:val="0"/>
              <w:adjustRightInd w:val="0"/>
              <w:jc w:val="center"/>
              <w:rPr>
                <w:rFonts w:ascii="Calibri" w:hAnsi="Calibri"/>
                <w:sz w:val="16"/>
                <w:szCs w:val="22"/>
              </w:rPr>
            </w:pPr>
            <w:r>
              <w:rPr>
                <w:rFonts w:ascii="Calibri" w:hAnsi="Calibri"/>
                <w:sz w:val="16"/>
                <w:szCs w:val="22"/>
              </w:rPr>
              <w:t>Somewhat</w:t>
            </w:r>
          </w:p>
        </w:tc>
        <w:tc>
          <w:tcPr>
            <w:tcW w:w="636" w:type="dxa"/>
            <w:vAlign w:val="center"/>
          </w:tcPr>
          <w:p w14:paraId="6000AE8A" w14:textId="6B547E42" w:rsidR="00342E67" w:rsidRPr="00D7549F" w:rsidRDefault="00342E67" w:rsidP="00734986">
            <w:pPr>
              <w:widowControl w:val="0"/>
              <w:autoSpaceDE w:val="0"/>
              <w:autoSpaceDN w:val="0"/>
              <w:adjustRightInd w:val="0"/>
              <w:jc w:val="center"/>
              <w:rPr>
                <w:rFonts w:ascii="Calibri" w:hAnsi="Calibri"/>
                <w:sz w:val="16"/>
                <w:szCs w:val="22"/>
              </w:rPr>
            </w:pPr>
            <w:r>
              <w:rPr>
                <w:rFonts w:ascii="Calibri" w:hAnsi="Calibri"/>
                <w:sz w:val="16"/>
                <w:szCs w:val="22"/>
              </w:rPr>
              <w:t>Yes</w:t>
            </w:r>
          </w:p>
        </w:tc>
      </w:tr>
      <w:tr w:rsidR="00B5252E" w:rsidRPr="00D7549F" w14:paraId="78B1653D" w14:textId="77777777">
        <w:trPr>
          <w:trHeight w:val="611"/>
          <w:jc w:val="center"/>
        </w:trPr>
        <w:tc>
          <w:tcPr>
            <w:tcW w:w="9012" w:type="dxa"/>
            <w:gridSpan w:val="4"/>
          </w:tcPr>
          <w:p w14:paraId="24F2996A" w14:textId="77777777" w:rsidR="00B5252E" w:rsidRDefault="00B5252E" w:rsidP="00B5252E">
            <w:pPr>
              <w:widowControl w:val="0"/>
              <w:autoSpaceDE w:val="0"/>
              <w:autoSpaceDN w:val="0"/>
              <w:adjustRightInd w:val="0"/>
              <w:rPr>
                <w:rFonts w:ascii="Calibri" w:hAnsi="Calibri"/>
                <w:sz w:val="16"/>
                <w:szCs w:val="22"/>
              </w:rPr>
            </w:pPr>
            <w:r w:rsidRPr="00D7549F">
              <w:rPr>
                <w:rFonts w:ascii="Calibri" w:hAnsi="Calibri"/>
                <w:b/>
                <w:i/>
                <w:sz w:val="16"/>
                <w:szCs w:val="22"/>
              </w:rPr>
              <w:t>Description:</w:t>
            </w:r>
            <w:r w:rsidRPr="00D7549F">
              <w:rPr>
                <w:rFonts w:ascii="Calibri" w:hAnsi="Calibri"/>
                <w:sz w:val="16"/>
                <w:szCs w:val="22"/>
              </w:rPr>
              <w:t xml:space="preserve"> </w:t>
            </w:r>
            <w:r>
              <w:rPr>
                <w:rFonts w:ascii="Calibri" w:hAnsi="Calibri"/>
                <w:sz w:val="16"/>
                <w:szCs w:val="22"/>
              </w:rPr>
              <w:t>The degree to which in member contributed to the argumentation impacts the depth and breadth of the discourse.  Also, one or two high performers may result in a high score on some items, but not be representative of the actual argumentation event.  Groups where some members are not engaged would score low on this item.</w:t>
            </w:r>
          </w:p>
          <w:p w14:paraId="09F43567" w14:textId="77777777" w:rsidR="000C56C0" w:rsidRPr="00D7549F" w:rsidRDefault="000C56C0" w:rsidP="00B5252E">
            <w:pPr>
              <w:widowControl w:val="0"/>
              <w:autoSpaceDE w:val="0"/>
              <w:autoSpaceDN w:val="0"/>
              <w:adjustRightInd w:val="0"/>
              <w:rPr>
                <w:rFonts w:ascii="Calibri" w:hAnsi="Calibri"/>
                <w:b/>
                <w:i/>
                <w:sz w:val="16"/>
                <w:szCs w:val="22"/>
              </w:rPr>
            </w:pPr>
          </w:p>
        </w:tc>
      </w:tr>
    </w:tbl>
    <w:p w14:paraId="4885D789" w14:textId="77777777" w:rsidR="00E8361A" w:rsidRDefault="00E8361A" w:rsidP="00E8361A">
      <w:pPr>
        <w:widowControl w:val="0"/>
        <w:autoSpaceDE w:val="0"/>
        <w:autoSpaceDN w:val="0"/>
        <w:adjustRightInd w:val="0"/>
        <w:rPr>
          <w:rFonts w:ascii="Calibri" w:hAnsi="Calibri"/>
        </w:rPr>
      </w:pPr>
    </w:p>
    <w:p w14:paraId="51AA7EB5" w14:textId="7CE4E322" w:rsidR="000C56C0" w:rsidRDefault="000C56C0" w:rsidP="000C56C0">
      <w:pPr>
        <w:jc w:val="right"/>
        <w:rPr>
          <w:rFonts w:ascii="Calibri" w:hAnsi="Calibri"/>
          <w:b/>
          <w:caps/>
          <w:sz w:val="22"/>
          <w:szCs w:val="22"/>
        </w:rPr>
      </w:pPr>
      <w:r>
        <w:rPr>
          <w:rFonts w:ascii="Calibri" w:hAnsi="Calibri"/>
          <w:b/>
          <w:caps/>
          <w:sz w:val="22"/>
          <w:szCs w:val="22"/>
        </w:rPr>
        <w:t xml:space="preserve">Social Subscore: </w:t>
      </w:r>
      <w:r>
        <w:rPr>
          <w:rFonts w:ascii="Calibri" w:hAnsi="Calibri"/>
          <w:b/>
          <w:caps/>
          <w:sz w:val="22"/>
          <w:szCs w:val="22"/>
          <w:u w:val="single"/>
        </w:rPr>
        <w:tab/>
      </w:r>
      <w:r>
        <w:rPr>
          <w:rFonts w:ascii="Calibri" w:hAnsi="Calibri"/>
          <w:b/>
          <w:caps/>
          <w:sz w:val="22"/>
          <w:szCs w:val="22"/>
          <w:u w:val="single"/>
        </w:rPr>
        <w:tab/>
      </w:r>
      <w:r>
        <w:rPr>
          <w:rFonts w:ascii="Calibri" w:hAnsi="Calibri"/>
          <w:b/>
          <w:caps/>
          <w:sz w:val="22"/>
          <w:szCs w:val="22"/>
          <w:u w:val="single"/>
        </w:rPr>
        <w:tab/>
      </w:r>
      <w:r w:rsidR="00342E67">
        <w:rPr>
          <w:rFonts w:ascii="Calibri" w:hAnsi="Calibri"/>
          <w:b/>
          <w:caps/>
          <w:sz w:val="22"/>
          <w:szCs w:val="22"/>
        </w:rPr>
        <w:t>/12</w:t>
      </w:r>
      <w:r>
        <w:rPr>
          <w:rFonts w:ascii="Calibri" w:hAnsi="Calibri"/>
          <w:b/>
          <w:caps/>
          <w:sz w:val="22"/>
          <w:szCs w:val="22"/>
        </w:rPr>
        <w:tab/>
      </w:r>
    </w:p>
    <w:p w14:paraId="14CBBABA" w14:textId="77777777" w:rsidR="000C56C0" w:rsidRDefault="000C56C0" w:rsidP="00E8361A">
      <w:pPr>
        <w:widowControl w:val="0"/>
        <w:autoSpaceDE w:val="0"/>
        <w:autoSpaceDN w:val="0"/>
        <w:adjustRightInd w:val="0"/>
        <w:rPr>
          <w:rFonts w:ascii="Calibri" w:hAnsi="Calibri"/>
        </w:rPr>
      </w:pPr>
    </w:p>
    <w:p w14:paraId="5AB8A405" w14:textId="77777777" w:rsidR="00734986" w:rsidRDefault="00734986" w:rsidP="000C56C0">
      <w:pPr>
        <w:jc w:val="right"/>
        <w:rPr>
          <w:rFonts w:ascii="Calibri" w:hAnsi="Calibri"/>
          <w:b/>
          <w:caps/>
          <w:sz w:val="22"/>
          <w:szCs w:val="22"/>
        </w:rPr>
      </w:pPr>
    </w:p>
    <w:p w14:paraId="66C7244B" w14:textId="0661857B" w:rsidR="000C56C0" w:rsidRDefault="000C56C0" w:rsidP="000C56C0">
      <w:pPr>
        <w:jc w:val="right"/>
        <w:rPr>
          <w:rFonts w:ascii="Calibri" w:hAnsi="Calibri"/>
          <w:b/>
          <w:caps/>
          <w:sz w:val="22"/>
          <w:szCs w:val="22"/>
        </w:rPr>
      </w:pPr>
      <w:r>
        <w:rPr>
          <w:rFonts w:ascii="Calibri" w:hAnsi="Calibri"/>
          <w:b/>
          <w:caps/>
          <w:sz w:val="22"/>
          <w:szCs w:val="22"/>
        </w:rPr>
        <w:t xml:space="preserve">Total score: </w:t>
      </w:r>
      <w:r>
        <w:rPr>
          <w:rFonts w:ascii="Calibri" w:hAnsi="Calibri"/>
          <w:b/>
          <w:caps/>
          <w:sz w:val="22"/>
          <w:szCs w:val="22"/>
          <w:u w:val="single"/>
        </w:rPr>
        <w:tab/>
      </w:r>
      <w:r>
        <w:rPr>
          <w:rFonts w:ascii="Calibri" w:hAnsi="Calibri"/>
          <w:b/>
          <w:caps/>
          <w:sz w:val="22"/>
          <w:szCs w:val="22"/>
          <w:u w:val="single"/>
        </w:rPr>
        <w:tab/>
      </w:r>
      <w:r>
        <w:rPr>
          <w:rFonts w:ascii="Calibri" w:hAnsi="Calibri"/>
          <w:b/>
          <w:caps/>
          <w:sz w:val="22"/>
          <w:szCs w:val="22"/>
          <w:u w:val="single"/>
        </w:rPr>
        <w:tab/>
      </w:r>
      <w:r w:rsidR="00342E67">
        <w:rPr>
          <w:rFonts w:ascii="Calibri" w:hAnsi="Calibri"/>
          <w:b/>
          <w:caps/>
          <w:sz w:val="22"/>
          <w:szCs w:val="22"/>
        </w:rPr>
        <w:t>/36</w:t>
      </w:r>
      <w:r>
        <w:rPr>
          <w:rFonts w:ascii="Calibri" w:hAnsi="Calibri"/>
          <w:b/>
          <w:caps/>
          <w:sz w:val="22"/>
          <w:szCs w:val="22"/>
        </w:rPr>
        <w:tab/>
      </w:r>
    </w:p>
    <w:p w14:paraId="00C85054" w14:textId="77777777" w:rsidR="000C56C0" w:rsidRDefault="000C56C0" w:rsidP="00E8361A">
      <w:pPr>
        <w:widowControl w:val="0"/>
        <w:autoSpaceDE w:val="0"/>
        <w:autoSpaceDN w:val="0"/>
        <w:adjustRightInd w:val="0"/>
        <w:rPr>
          <w:rFonts w:ascii="Calibri" w:hAnsi="Calibri"/>
        </w:rPr>
      </w:pPr>
    </w:p>
    <w:p w14:paraId="1FBE5C64" w14:textId="77777777" w:rsidR="00E8361A" w:rsidRPr="00D7549F" w:rsidRDefault="00E8361A" w:rsidP="00E8361A">
      <w:pPr>
        <w:widowControl w:val="0"/>
        <w:autoSpaceDE w:val="0"/>
        <w:autoSpaceDN w:val="0"/>
        <w:adjustRightInd w:val="0"/>
        <w:rPr>
          <w:rFonts w:ascii="Calibri" w:hAnsi="Calibri"/>
        </w:rPr>
      </w:pPr>
    </w:p>
    <w:sectPr w:rsidR="00E8361A" w:rsidRPr="00D7549F" w:rsidSect="00E8361A">
      <w:footerReference w:type="even" r:id="rId7"/>
      <w:footerReference w:type="defaul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839F" w14:textId="77777777" w:rsidR="001649E7" w:rsidRDefault="001649E7">
      <w:r>
        <w:separator/>
      </w:r>
    </w:p>
  </w:endnote>
  <w:endnote w:type="continuationSeparator" w:id="0">
    <w:p w14:paraId="507B7127" w14:textId="77777777" w:rsidR="001649E7" w:rsidRDefault="0016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34B0" w14:textId="77777777" w:rsidR="005A3428" w:rsidRDefault="005A3428" w:rsidP="00E83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90EA3" w14:textId="77777777" w:rsidR="005A3428" w:rsidRDefault="005A3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4B34" w14:textId="77777777" w:rsidR="005A3428" w:rsidRPr="00893141" w:rsidRDefault="005A3428" w:rsidP="00E8361A">
    <w:pPr>
      <w:pStyle w:val="Footer"/>
      <w:framePr w:wrap="around" w:vAnchor="text" w:hAnchor="margin" w:xAlign="center" w:y="1"/>
      <w:rPr>
        <w:rStyle w:val="PageNumber"/>
      </w:rPr>
    </w:pPr>
    <w:r w:rsidRPr="00893141">
      <w:rPr>
        <w:rStyle w:val="PageNumber"/>
        <w:rFonts w:ascii="Calibri" w:hAnsi="Calibri"/>
      </w:rPr>
      <w:fldChar w:fldCharType="begin"/>
    </w:r>
    <w:r w:rsidRPr="00893141">
      <w:rPr>
        <w:rStyle w:val="PageNumber"/>
        <w:rFonts w:ascii="Calibri" w:hAnsi="Calibri"/>
      </w:rPr>
      <w:instrText xml:space="preserve">PAGE  </w:instrText>
    </w:r>
    <w:r w:rsidRPr="00893141">
      <w:rPr>
        <w:rStyle w:val="PageNumber"/>
        <w:rFonts w:ascii="Calibri" w:hAnsi="Calibri"/>
      </w:rPr>
      <w:fldChar w:fldCharType="separate"/>
    </w:r>
    <w:r w:rsidR="00342E67">
      <w:rPr>
        <w:rStyle w:val="PageNumber"/>
        <w:rFonts w:ascii="Calibri" w:hAnsi="Calibri"/>
        <w:noProof/>
      </w:rPr>
      <w:t>2</w:t>
    </w:r>
    <w:r w:rsidRPr="00893141">
      <w:rPr>
        <w:rStyle w:val="PageNumber"/>
        <w:rFonts w:ascii="Calibri" w:hAnsi="Calibri"/>
      </w:rPr>
      <w:fldChar w:fldCharType="end"/>
    </w:r>
  </w:p>
  <w:p w14:paraId="1A3BFF9B" w14:textId="77777777" w:rsidR="005A3428" w:rsidRDefault="005A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E5225" w14:textId="77777777" w:rsidR="001649E7" w:rsidRDefault="001649E7">
      <w:r>
        <w:separator/>
      </w:r>
    </w:p>
  </w:footnote>
  <w:footnote w:type="continuationSeparator" w:id="0">
    <w:p w14:paraId="5829C8CE" w14:textId="77777777" w:rsidR="001649E7" w:rsidRDefault="0016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6CF"/>
    <w:multiLevelType w:val="hybridMultilevel"/>
    <w:tmpl w:val="9882547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31D16706"/>
    <w:multiLevelType w:val="hybridMultilevel"/>
    <w:tmpl w:val="38FC95C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75D0BD1"/>
    <w:multiLevelType w:val="hybridMultilevel"/>
    <w:tmpl w:val="DD5A7FF2"/>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E4"/>
    <w:rsid w:val="00095339"/>
    <w:rsid w:val="000A2614"/>
    <w:rsid w:val="000C56C0"/>
    <w:rsid w:val="000C7C6E"/>
    <w:rsid w:val="000E7E6D"/>
    <w:rsid w:val="00163460"/>
    <w:rsid w:val="001649E7"/>
    <w:rsid w:val="001722E4"/>
    <w:rsid w:val="001B0023"/>
    <w:rsid w:val="00235911"/>
    <w:rsid w:val="00285BD6"/>
    <w:rsid w:val="00292668"/>
    <w:rsid w:val="00342E67"/>
    <w:rsid w:val="00355FBD"/>
    <w:rsid w:val="00357766"/>
    <w:rsid w:val="00357BEB"/>
    <w:rsid w:val="003A42EE"/>
    <w:rsid w:val="003B639F"/>
    <w:rsid w:val="00421991"/>
    <w:rsid w:val="0044127D"/>
    <w:rsid w:val="00456B6A"/>
    <w:rsid w:val="005676E7"/>
    <w:rsid w:val="005A3428"/>
    <w:rsid w:val="005D0557"/>
    <w:rsid w:val="005D7AC3"/>
    <w:rsid w:val="00640DB5"/>
    <w:rsid w:val="00671622"/>
    <w:rsid w:val="00687B77"/>
    <w:rsid w:val="006E2902"/>
    <w:rsid w:val="00734986"/>
    <w:rsid w:val="0074244E"/>
    <w:rsid w:val="00782CEC"/>
    <w:rsid w:val="007A1988"/>
    <w:rsid w:val="00830683"/>
    <w:rsid w:val="0090696C"/>
    <w:rsid w:val="009829C3"/>
    <w:rsid w:val="00A4769B"/>
    <w:rsid w:val="00AE0CE2"/>
    <w:rsid w:val="00B406A6"/>
    <w:rsid w:val="00B5252E"/>
    <w:rsid w:val="00B548A3"/>
    <w:rsid w:val="00C6359F"/>
    <w:rsid w:val="00CD7662"/>
    <w:rsid w:val="00D2068C"/>
    <w:rsid w:val="00D70F58"/>
    <w:rsid w:val="00D7262F"/>
    <w:rsid w:val="00E27D27"/>
    <w:rsid w:val="00E8361A"/>
    <w:rsid w:val="00EE1408"/>
    <w:rsid w:val="00EE57CD"/>
    <w:rsid w:val="00F1137D"/>
    <w:rsid w:val="00FD646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BEBCE9"/>
  <w15:docId w15:val="{921AE95B-103E-0F4E-86EE-01DA56DF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66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4DEE"/>
    <w:rPr>
      <w:rFonts w:ascii="Lucida Grande" w:hAnsi="Lucida Grande"/>
      <w:sz w:val="18"/>
      <w:szCs w:val="18"/>
    </w:rPr>
  </w:style>
  <w:style w:type="table" w:styleId="TableGrid">
    <w:name w:val="Table Grid"/>
    <w:basedOn w:val="TableNormal"/>
    <w:rsid w:val="00A8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510"/>
    <w:pPr>
      <w:widowControl w:val="0"/>
      <w:autoSpaceDE w:val="0"/>
      <w:autoSpaceDN w:val="0"/>
      <w:adjustRightInd w:val="0"/>
    </w:pPr>
    <w:rPr>
      <w:rFonts w:ascii="Arial" w:hAnsi="Arial"/>
      <w:color w:val="000000"/>
      <w:sz w:val="24"/>
      <w:szCs w:val="24"/>
    </w:rPr>
  </w:style>
  <w:style w:type="paragraph" w:styleId="BodyText">
    <w:name w:val="Body Text"/>
    <w:basedOn w:val="Normal"/>
    <w:rsid w:val="00BF5BE6"/>
    <w:pPr>
      <w:ind w:right="360"/>
    </w:pPr>
    <w:rPr>
      <w:rFonts w:ascii="Palatino" w:eastAsia="Times" w:hAnsi="Palatino"/>
      <w:szCs w:val="20"/>
    </w:rPr>
  </w:style>
  <w:style w:type="paragraph" w:styleId="Footer">
    <w:name w:val="footer"/>
    <w:basedOn w:val="Normal"/>
    <w:link w:val="FooterChar"/>
    <w:rsid w:val="00893141"/>
    <w:pPr>
      <w:tabs>
        <w:tab w:val="center" w:pos="4320"/>
        <w:tab w:val="right" w:pos="8640"/>
      </w:tabs>
    </w:pPr>
  </w:style>
  <w:style w:type="character" w:customStyle="1" w:styleId="FooterChar">
    <w:name w:val="Footer Char"/>
    <w:basedOn w:val="DefaultParagraphFont"/>
    <w:link w:val="Footer"/>
    <w:rsid w:val="00893141"/>
    <w:rPr>
      <w:sz w:val="24"/>
      <w:szCs w:val="24"/>
    </w:rPr>
  </w:style>
  <w:style w:type="character" w:styleId="PageNumber">
    <w:name w:val="page number"/>
    <w:basedOn w:val="DefaultParagraphFont"/>
    <w:rsid w:val="00893141"/>
  </w:style>
  <w:style w:type="paragraph" w:styleId="Header">
    <w:name w:val="header"/>
    <w:basedOn w:val="Normal"/>
    <w:link w:val="HeaderChar"/>
    <w:rsid w:val="00893141"/>
    <w:pPr>
      <w:tabs>
        <w:tab w:val="center" w:pos="4320"/>
        <w:tab w:val="right" w:pos="8640"/>
      </w:tabs>
    </w:pPr>
  </w:style>
  <w:style w:type="character" w:customStyle="1" w:styleId="HeaderChar">
    <w:name w:val="Header Char"/>
    <w:basedOn w:val="DefaultParagraphFont"/>
    <w:link w:val="Header"/>
    <w:rsid w:val="008931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Scientific Argumentation Observation Protocol</vt:lpstr>
    </vt:vector>
  </TitlesOfParts>
  <Company>FSU-COE-MSE</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Argumentation Observation Protocol</dc:title>
  <dc:creator>Vic Sampson</dc:creator>
  <cp:lastModifiedBy>Walker, Joi</cp:lastModifiedBy>
  <cp:revision>2</cp:revision>
  <cp:lastPrinted>2012-03-15T18:40:00Z</cp:lastPrinted>
  <dcterms:created xsi:type="dcterms:W3CDTF">2018-04-10T01:12:00Z</dcterms:created>
  <dcterms:modified xsi:type="dcterms:W3CDTF">2018-04-10T01:12:00Z</dcterms:modified>
</cp:coreProperties>
</file>